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eastAsiaTheme="minorHAnsi"/>
          <w:b w:val="0"/>
          <w:bCs w:val="0"/>
          <w:spacing w:val="0"/>
          <w:kern w:val="0"/>
          <w:sz w:val="22"/>
          <w:szCs w:val="22"/>
        </w:rPr>
        <w:id w:val="79188978"/>
        <w:docPartObj>
          <w:docPartGallery w:val="Cover Pages"/>
          <w:docPartUnique/>
        </w:docPartObj>
      </w:sdtPr>
      <w:sdtEndPr>
        <w:rPr>
          <w:sz w:val="48"/>
          <w:szCs w:val="48"/>
        </w:rPr>
      </w:sdtEndPr>
      <w:sdtContent>
        <w:p w14:paraId="31E4FE3D" w14:textId="7D6A9F72" w:rsidR="00AA5C1E" w:rsidRDefault="005A2C0F" w:rsidP="007666E6">
          <w:pPr>
            <w:pStyle w:val="Nzev"/>
          </w:pPr>
          <w:r>
            <w:t>D</w:t>
          </w:r>
          <w:r w:rsidR="00F8549D" w:rsidRPr="00F8549D">
            <w:t xml:space="preserve">OKUMENTACE </w:t>
          </w:r>
          <w:r w:rsidR="00B32FA7">
            <w:t xml:space="preserve">PRO PROVEDENÍ </w:t>
          </w:r>
          <w:r w:rsidR="007666E6">
            <w:t>STAVBY</w:t>
          </w:r>
        </w:p>
        <w:p w14:paraId="34618260" w14:textId="77777777" w:rsidR="00732C87" w:rsidRPr="00732C87" w:rsidRDefault="00732C87" w:rsidP="00732C87"/>
        <w:p w14:paraId="1C469B55" w14:textId="7E2378FA" w:rsidR="00AA5C1E" w:rsidRPr="00897BFD" w:rsidRDefault="00AA5C1E" w:rsidP="00AA5C1E">
          <w:pPr>
            <w:ind w:left="1134"/>
            <w:rPr>
              <w:color w:val="FF0000"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Investor:</w:t>
          </w:r>
        </w:p>
        <w:p w14:paraId="0D0316C6" w14:textId="77777777" w:rsidR="00B32FA7" w:rsidRPr="00B32FA7" w:rsidRDefault="00B32FA7" w:rsidP="00B32FA7">
          <w:pPr>
            <w:ind w:left="1134"/>
            <w:rPr>
              <w:sz w:val="28"/>
              <w:szCs w:val="28"/>
            </w:rPr>
          </w:pPr>
          <w:r w:rsidRPr="00B32FA7">
            <w:rPr>
              <w:sz w:val="28"/>
              <w:szCs w:val="28"/>
            </w:rPr>
            <w:t>Město Karlovy Vary</w:t>
          </w:r>
          <w:r w:rsidRPr="00B32FA7">
            <w:rPr>
              <w:sz w:val="28"/>
              <w:szCs w:val="28"/>
            </w:rPr>
            <w:tab/>
          </w:r>
          <w:r w:rsidRPr="00B32FA7">
            <w:rPr>
              <w:sz w:val="28"/>
              <w:szCs w:val="28"/>
            </w:rPr>
            <w:tab/>
          </w:r>
        </w:p>
        <w:p w14:paraId="12F822A0" w14:textId="2EB88D4F" w:rsidR="00AA5C1E" w:rsidRPr="00897BFD" w:rsidRDefault="00AA5C1E" w:rsidP="00B32FA7">
          <w:pPr>
            <w:ind w:left="1134"/>
            <w:rPr>
              <w:color w:val="FF0000"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Místo stavby:</w:t>
          </w:r>
        </w:p>
        <w:p w14:paraId="74342A70" w14:textId="0BF0EBE6" w:rsidR="00533EB9" w:rsidRDefault="0078116B" w:rsidP="00AA5C1E">
          <w:pPr>
            <w:ind w:left="1134"/>
            <w:rPr>
              <w:sz w:val="28"/>
              <w:szCs w:val="28"/>
            </w:rPr>
          </w:pPr>
          <w:r w:rsidRPr="0078116B">
            <w:rPr>
              <w:sz w:val="28"/>
              <w:szCs w:val="28"/>
            </w:rPr>
            <w:t>Karlovy Vary</w:t>
          </w:r>
        </w:p>
        <w:p w14:paraId="6E3E34A9" w14:textId="1E84E414" w:rsidR="00B32FA7" w:rsidRPr="00B32FA7" w:rsidRDefault="00AA5C1E" w:rsidP="00B32FA7">
          <w:pPr>
            <w:ind w:left="1134"/>
            <w:rPr>
              <w:b/>
              <w:bCs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Akce:</w:t>
          </w:r>
          <w:r w:rsidRPr="00897BFD">
            <w:rPr>
              <w:sz w:val="28"/>
              <w:szCs w:val="28"/>
            </w:rPr>
            <w:br/>
          </w:r>
          <w:r w:rsidR="00B32FA7" w:rsidRPr="00B32FA7">
            <w:rPr>
              <w:b/>
              <w:bCs/>
              <w:sz w:val="28"/>
              <w:szCs w:val="28"/>
            </w:rPr>
            <w:t xml:space="preserve">Karlovy Vary, ZŠ 1. Máje – </w:t>
          </w:r>
          <w:r w:rsidR="00B32FA7" w:rsidRPr="00B32FA7">
            <w:rPr>
              <w:b/>
              <w:bCs/>
              <w:sz w:val="28"/>
              <w:szCs w:val="28"/>
            </w:rPr>
            <w:t>rekonstrukce kuchyňky</w:t>
          </w:r>
          <w:r w:rsidR="00B32FA7" w:rsidRPr="00B32FA7">
            <w:rPr>
              <w:b/>
              <w:bCs/>
              <w:sz w:val="28"/>
              <w:szCs w:val="28"/>
            </w:rPr>
            <w:tab/>
          </w:r>
          <w:r w:rsidR="00B32FA7" w:rsidRPr="00B32FA7">
            <w:rPr>
              <w:b/>
              <w:bCs/>
              <w:sz w:val="28"/>
              <w:szCs w:val="28"/>
            </w:rPr>
            <w:tab/>
          </w:r>
        </w:p>
        <w:p w14:paraId="017E1024" w14:textId="378251CC" w:rsidR="00AA5C1E" w:rsidRPr="00897BFD" w:rsidRDefault="00AA5C1E" w:rsidP="00B32FA7">
          <w:pPr>
            <w:ind w:left="1134"/>
            <w:rPr>
              <w:color w:val="FF0000"/>
              <w:sz w:val="28"/>
              <w:szCs w:val="28"/>
            </w:rPr>
          </w:pPr>
          <w:r w:rsidRPr="00897BFD">
            <w:rPr>
              <w:color w:val="FF0000"/>
              <w:sz w:val="28"/>
              <w:szCs w:val="28"/>
            </w:rPr>
            <w:t>Část:</w:t>
          </w:r>
        </w:p>
        <w:p w14:paraId="4F3775AA" w14:textId="0634A7DF" w:rsidR="007666E6" w:rsidRDefault="006C192F" w:rsidP="007666E6">
          <w:pPr>
            <w:ind w:left="1134"/>
            <w:jc w:val="left"/>
            <w:rPr>
              <w:b/>
              <w:bCs/>
              <w:sz w:val="28"/>
              <w:szCs w:val="28"/>
            </w:rPr>
          </w:pPr>
          <w:r w:rsidRPr="006C192F">
            <w:rPr>
              <w:b/>
              <w:bCs/>
              <w:sz w:val="28"/>
              <w:szCs w:val="28"/>
            </w:rPr>
            <w:t>D1.</w:t>
          </w:r>
          <w:r w:rsidR="00B32FA7">
            <w:rPr>
              <w:b/>
              <w:bCs/>
              <w:sz w:val="28"/>
              <w:szCs w:val="28"/>
            </w:rPr>
            <w:t>2.6</w:t>
          </w:r>
          <w:r w:rsidRPr="006C192F">
            <w:rPr>
              <w:b/>
              <w:bCs/>
              <w:sz w:val="28"/>
              <w:szCs w:val="28"/>
            </w:rPr>
            <w:t xml:space="preserve"> Slaboproudá elektrotechnika</w:t>
          </w:r>
        </w:p>
        <w:p w14:paraId="4DF8794A" w14:textId="4C8BE736" w:rsidR="00AA5C1E" w:rsidRPr="00AA5C1E" w:rsidRDefault="007666E6" w:rsidP="007666E6">
          <w:pPr>
            <w:ind w:left="1134"/>
            <w:jc w:val="left"/>
            <w:rPr>
              <w:b/>
              <w:bCs/>
              <w:sz w:val="48"/>
              <w:szCs w:val="48"/>
            </w:rPr>
          </w:pPr>
          <w:r>
            <w:rPr>
              <w:b/>
              <w:bCs/>
              <w:sz w:val="48"/>
              <w:szCs w:val="48"/>
            </w:rPr>
            <w:t>Te</w:t>
          </w:r>
          <w:r w:rsidR="00AA5C1E" w:rsidRPr="00AA5C1E">
            <w:rPr>
              <w:b/>
              <w:bCs/>
              <w:sz w:val="48"/>
              <w:szCs w:val="48"/>
            </w:rPr>
            <w:t>chnická zpráva</w:t>
          </w:r>
        </w:p>
        <w:p w14:paraId="5051EA11" w14:textId="0E2E732F" w:rsidR="00AA5C1E" w:rsidRPr="00AA5C1E" w:rsidRDefault="00BD58E7" w:rsidP="00AA5C1E">
          <w:pPr>
            <w:ind w:left="1134"/>
            <w:rPr>
              <w:sz w:val="24"/>
              <w:szCs w:val="24"/>
            </w:rPr>
          </w:pPr>
          <w:r>
            <w:rPr>
              <w:sz w:val="24"/>
              <w:szCs w:val="24"/>
            </w:rPr>
            <w:t>01</w:t>
          </w:r>
        </w:p>
        <w:p w14:paraId="6DF0277F" w14:textId="236661B6" w:rsidR="00AA5C1E" w:rsidRDefault="00AA5C1E" w:rsidP="00AA5C1E">
          <w:pPr>
            <w:tabs>
              <w:tab w:val="left" w:pos="3119"/>
            </w:tabs>
            <w:ind w:left="1134"/>
            <w:rPr>
              <w:b/>
            </w:rPr>
          </w:pPr>
        </w:p>
        <w:p w14:paraId="29BF45CE" w14:textId="29E5BCA4" w:rsidR="00897BFD" w:rsidRDefault="00897BFD" w:rsidP="00AA5C1E">
          <w:pPr>
            <w:tabs>
              <w:tab w:val="left" w:pos="3119"/>
            </w:tabs>
            <w:ind w:left="1134"/>
            <w:rPr>
              <w:b/>
            </w:rPr>
          </w:pPr>
        </w:p>
        <w:p w14:paraId="12B1F502" w14:textId="0AD6CFD7" w:rsidR="00AA5C1E" w:rsidRPr="00C272D7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>Autorizoval:</w:t>
          </w:r>
          <w:r w:rsidRPr="00AA5C1E">
            <w:rPr>
              <w:b/>
            </w:rPr>
            <w:tab/>
          </w:r>
          <w:r w:rsidRPr="00C272D7">
            <w:t>JAN BERAN</w:t>
          </w:r>
        </w:p>
        <w:p w14:paraId="50110FBD" w14:textId="695833E8" w:rsidR="00AA5C1E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 xml:space="preserve">Projektant: </w:t>
          </w:r>
          <w:r w:rsidRPr="00AA5C1E">
            <w:rPr>
              <w:b/>
            </w:rPr>
            <w:tab/>
          </w:r>
          <w:r w:rsidR="00010BD2" w:rsidRPr="00C272D7">
            <w:t>JAN BERAN</w:t>
          </w:r>
        </w:p>
        <w:p w14:paraId="77CC3CF2" w14:textId="00B47F13" w:rsidR="00F54DC3" w:rsidRPr="00C272D7" w:rsidRDefault="00F54DC3" w:rsidP="00AA5C1E">
          <w:pPr>
            <w:tabs>
              <w:tab w:val="left" w:pos="3119"/>
            </w:tabs>
            <w:ind w:left="1134"/>
          </w:pPr>
          <w:r>
            <w:rPr>
              <w:b/>
            </w:rPr>
            <w:t>HIP:</w:t>
          </w:r>
          <w:r>
            <w:tab/>
          </w:r>
          <w:r w:rsidR="00BA6D47">
            <w:t xml:space="preserve">ING. </w:t>
          </w:r>
          <w:r w:rsidR="0078116B">
            <w:t>JAN DUŠEK</w:t>
          </w:r>
        </w:p>
        <w:p w14:paraId="3995A079" w14:textId="6FEB3C84" w:rsidR="00AA5C1E" w:rsidRPr="00C272D7" w:rsidRDefault="00AA5C1E" w:rsidP="00AA5C1E">
          <w:pPr>
            <w:tabs>
              <w:tab w:val="left" w:pos="3119"/>
            </w:tabs>
            <w:ind w:left="1134"/>
          </w:pPr>
          <w:r w:rsidRPr="00AA5C1E">
            <w:rPr>
              <w:b/>
            </w:rPr>
            <w:t>Zakázka:</w:t>
          </w:r>
          <w:r w:rsidRPr="00AA5C1E">
            <w:rPr>
              <w:b/>
            </w:rPr>
            <w:tab/>
          </w:r>
          <w:r w:rsidRPr="00C272D7">
            <w:t>ZKP</w:t>
          </w:r>
          <w:r w:rsidR="007666E6">
            <w:t>2</w:t>
          </w:r>
          <w:r w:rsidR="00B32FA7">
            <w:t>5005</w:t>
          </w:r>
        </w:p>
        <w:p w14:paraId="42015614" w14:textId="4E69DEE1" w:rsidR="00897BFD" w:rsidRDefault="00AA5C1E" w:rsidP="00897BFD">
          <w:pPr>
            <w:tabs>
              <w:tab w:val="left" w:pos="3119"/>
            </w:tabs>
            <w:spacing w:after="200"/>
            <w:ind w:left="1134"/>
            <w:jc w:val="left"/>
            <w:rPr>
              <w:rFonts w:eastAsiaTheme="majorEastAsia"/>
              <w:spacing w:val="-10"/>
              <w:kern w:val="28"/>
              <w:sz w:val="48"/>
              <w:szCs w:val="48"/>
            </w:rPr>
          </w:pPr>
          <w:r w:rsidRPr="00AA5C1E">
            <w:rPr>
              <w:b/>
            </w:rPr>
            <w:t xml:space="preserve">Datum: </w:t>
          </w:r>
          <w:r w:rsidRPr="00AA5C1E">
            <w:rPr>
              <w:b/>
            </w:rPr>
            <w:tab/>
          </w:r>
          <w:r w:rsidR="00B32FA7">
            <w:t>BŘEZEN 2025</w:t>
          </w:r>
        </w:p>
      </w:sdtContent>
    </w:sdt>
    <w:p w14:paraId="0988ADA0" w14:textId="03B6508F" w:rsidR="008B13A4" w:rsidRPr="00897BFD" w:rsidRDefault="008B13A4" w:rsidP="00CB2920">
      <w:pPr>
        <w:tabs>
          <w:tab w:val="left" w:pos="851"/>
        </w:tabs>
        <w:spacing w:after="200"/>
        <w:ind w:left="0"/>
        <w:jc w:val="left"/>
        <w:rPr>
          <w:rFonts w:eastAsiaTheme="majorEastAsia"/>
          <w:spacing w:val="-10"/>
          <w:kern w:val="28"/>
          <w:sz w:val="48"/>
          <w:szCs w:val="48"/>
        </w:rPr>
      </w:pPr>
    </w:p>
    <w:p w14:paraId="66D99B18" w14:textId="78C16510" w:rsidR="00C13E07" w:rsidRDefault="00C13E07" w:rsidP="00CB2920"/>
    <w:p w14:paraId="2693D201" w14:textId="73FF930E" w:rsidR="00CB2920" w:rsidRDefault="00CB2920" w:rsidP="00C92B0D"/>
    <w:p w14:paraId="716CBDAC" w14:textId="77777777" w:rsidR="00CB2920" w:rsidRDefault="00CB2920" w:rsidP="00CB2920"/>
    <w:p w14:paraId="41A32A62" w14:textId="0FEC25A4" w:rsidR="00CB2920" w:rsidRPr="00C272D7" w:rsidRDefault="00CB2920" w:rsidP="00CB2920">
      <w:pPr>
        <w:sectPr w:rsidR="00CB2920" w:rsidRPr="00C272D7" w:rsidSect="00897BF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2268" w:right="1418" w:bottom="2835" w:left="1418" w:header="709" w:footer="533" w:gutter="0"/>
          <w:pgNumType w:start="0"/>
          <w:cols w:space="708"/>
          <w:titlePg/>
          <w:docGrid w:linePitch="360"/>
        </w:sectPr>
      </w:pPr>
    </w:p>
    <w:p w14:paraId="5A18A4AA" w14:textId="7E71E366" w:rsidR="00CB2920" w:rsidRDefault="00CB2920">
      <w:pPr>
        <w:spacing w:after="200"/>
        <w:ind w:left="0"/>
        <w:jc w:val="left"/>
        <w:rPr>
          <w:rFonts w:eastAsiaTheme="majorEastAsia"/>
          <w:b/>
          <w:bCs/>
          <w:sz w:val="28"/>
          <w:szCs w:val="28"/>
        </w:rPr>
      </w:pPr>
      <w:bookmarkStart w:id="0" w:name="_Toc410407909"/>
      <w:bookmarkStart w:id="1" w:name="_Toc414015353"/>
      <w:bookmarkStart w:id="2" w:name="_Toc58478965"/>
      <w:bookmarkStart w:id="3" w:name="_Toc413406501"/>
      <w:r>
        <w:br w:type="page"/>
      </w:r>
    </w:p>
    <w:sdt>
      <w:sdtPr>
        <w:rPr>
          <w:rFonts w:eastAsiaTheme="minorHAnsi"/>
          <w:b w:val="0"/>
          <w:bCs w:val="0"/>
          <w:color w:val="auto"/>
          <w:sz w:val="22"/>
          <w:szCs w:val="22"/>
          <w:lang w:eastAsia="en-US"/>
        </w:rPr>
        <w:id w:val="-443312958"/>
        <w:docPartObj>
          <w:docPartGallery w:val="Table of Contents"/>
          <w:docPartUnique/>
        </w:docPartObj>
      </w:sdtPr>
      <w:sdtEndPr/>
      <w:sdtContent>
        <w:p w14:paraId="3FA3C03E" w14:textId="10178EB2" w:rsidR="00FF77E1" w:rsidRPr="00ED527F" w:rsidRDefault="00FF77E1" w:rsidP="00ED527F">
          <w:pPr>
            <w:pStyle w:val="Nadpisobsahu"/>
            <w:contextualSpacing/>
            <w:jc w:val="center"/>
            <w:rPr>
              <w:color w:val="auto"/>
            </w:rPr>
          </w:pPr>
          <w:r w:rsidRPr="00ED527F">
            <w:rPr>
              <w:color w:val="auto"/>
            </w:rPr>
            <w:t>Obsah</w:t>
          </w:r>
        </w:p>
        <w:p w14:paraId="03F9A36E" w14:textId="2FA0B84B" w:rsidR="00935BAB" w:rsidRDefault="00493880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rPr>
              <w:b w:val="0"/>
              <w:bCs w:val="0"/>
              <w:caps w:val="0"/>
            </w:rPr>
            <w:instrText xml:space="preserve"> TOC \o "1-1"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193806515" w:history="1">
            <w:r w:rsidR="00935BAB" w:rsidRPr="003B4854">
              <w:rPr>
                <w:rStyle w:val="Hypertextovodkaz"/>
                <w:noProof/>
              </w:rPr>
              <w:t>1.</w:t>
            </w:r>
            <w:r w:rsidR="00935BA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="00935BAB" w:rsidRPr="003B4854">
              <w:rPr>
                <w:rStyle w:val="Hypertextovodkaz"/>
                <w:noProof/>
              </w:rPr>
              <w:t>Popis akce</w:t>
            </w:r>
            <w:r w:rsidR="00935BAB">
              <w:rPr>
                <w:noProof/>
                <w:webHidden/>
              </w:rPr>
              <w:tab/>
            </w:r>
            <w:r w:rsidR="00935BAB">
              <w:rPr>
                <w:noProof/>
                <w:webHidden/>
              </w:rPr>
              <w:fldChar w:fldCharType="begin"/>
            </w:r>
            <w:r w:rsidR="00935BAB">
              <w:rPr>
                <w:noProof/>
                <w:webHidden/>
              </w:rPr>
              <w:instrText xml:space="preserve"> PAGEREF _Toc193806515 \h </w:instrText>
            </w:r>
            <w:r w:rsidR="00935BAB">
              <w:rPr>
                <w:noProof/>
                <w:webHidden/>
              </w:rPr>
            </w:r>
            <w:r w:rsidR="00935BAB">
              <w:rPr>
                <w:noProof/>
                <w:webHidden/>
              </w:rPr>
              <w:fldChar w:fldCharType="separate"/>
            </w:r>
            <w:r w:rsidR="00017A0F">
              <w:rPr>
                <w:noProof/>
                <w:webHidden/>
              </w:rPr>
              <w:t>3</w:t>
            </w:r>
            <w:r w:rsidR="00935BAB">
              <w:rPr>
                <w:noProof/>
                <w:webHidden/>
              </w:rPr>
              <w:fldChar w:fldCharType="end"/>
            </w:r>
          </w:hyperlink>
        </w:p>
        <w:p w14:paraId="1AFF7187" w14:textId="53942311" w:rsidR="00935BAB" w:rsidRDefault="00935BAB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93806516" w:history="1">
            <w:r w:rsidRPr="003B4854">
              <w:rPr>
                <w:rStyle w:val="Hypertextovodkaz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3B4854">
              <w:rPr>
                <w:rStyle w:val="Hypertextovodkaz"/>
                <w:noProof/>
              </w:rPr>
              <w:t>Navržené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_Toc193806516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7A0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B31538" w14:textId="52ED1441" w:rsidR="00935BAB" w:rsidRDefault="00935BAB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93806517" w:history="1">
            <w:r w:rsidRPr="003B4854">
              <w:rPr>
                <w:rStyle w:val="Hypertextovodkaz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3B4854">
              <w:rPr>
                <w:rStyle w:val="Hypertextovodkaz"/>
                <w:noProof/>
              </w:rPr>
              <w:t>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_Toc193806517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7A0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41E2A0" w14:textId="5D357C58" w:rsidR="00935BAB" w:rsidRDefault="00935BAB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93806518" w:history="1">
            <w:r w:rsidRPr="003B4854">
              <w:rPr>
                <w:rStyle w:val="Hypertextovodkaz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3B4854">
              <w:rPr>
                <w:rStyle w:val="Hypertextovodkaz"/>
                <w:noProof/>
              </w:rPr>
              <w:t>Koordinace s dalšími profesemi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_Toc193806518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7A0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A019CB" w14:textId="040DCF02" w:rsidR="00935BAB" w:rsidRDefault="00935BAB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93806519" w:history="1">
            <w:r w:rsidRPr="003B4854">
              <w:rPr>
                <w:rStyle w:val="Hypertextovodkaz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3B4854">
              <w:rPr>
                <w:rStyle w:val="Hypertextovodkaz"/>
                <w:noProof/>
              </w:rPr>
              <w:t>Vnější vlivy a třídy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_Toc193806519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7A0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0A82BF" w14:textId="2EB760B8" w:rsidR="00935BAB" w:rsidRDefault="00935BAB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93806520" w:history="1">
            <w:r w:rsidRPr="003B4854">
              <w:rPr>
                <w:rStyle w:val="Hypertextovodkaz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3B4854">
              <w:rPr>
                <w:rStyle w:val="Hypertextovodkaz"/>
                <w:noProof/>
              </w:rPr>
              <w:t>Ochrana před úrazem el.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_Toc193806520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7A0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46B8EB" w14:textId="2690C014" w:rsidR="00935BAB" w:rsidRDefault="00935BAB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93806521" w:history="1">
            <w:r w:rsidRPr="003B4854">
              <w:rPr>
                <w:rStyle w:val="Hypertextovodkaz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3B4854">
              <w:rPr>
                <w:rStyle w:val="Hypertextovodkaz"/>
                <w:noProof/>
              </w:rPr>
              <w:t>Strukturovaná kabeláž (STK)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_Toc193806521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7A0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30FFE9" w14:textId="2D364C17" w:rsidR="00935BAB" w:rsidRDefault="00935BAB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93806522" w:history="1">
            <w:r w:rsidRPr="003B4854">
              <w:rPr>
                <w:rStyle w:val="Hypertextovodkaz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3B4854">
              <w:rPr>
                <w:rStyle w:val="Hypertextovodkaz"/>
                <w:noProof/>
              </w:rPr>
              <w:t>Školní rozhlas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_Toc193806522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7A0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D6871A" w14:textId="20C148FB" w:rsidR="00935BAB" w:rsidRDefault="00935BAB">
          <w:pPr>
            <w:pStyle w:val="Obsah1"/>
            <w:tabs>
              <w:tab w:val="left" w:pos="132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93806523" w:history="1">
            <w:r w:rsidRPr="003B4854">
              <w:rPr>
                <w:rStyle w:val="Hypertextovodkaz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3B4854">
              <w:rPr>
                <w:rStyle w:val="Hypertextovodkaz"/>
                <w:noProof/>
              </w:rPr>
              <w:t>Multimediální vybavení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_Toc193806523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7A0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09DB38" w14:textId="1ADCC787" w:rsidR="00935BAB" w:rsidRDefault="00935BAB">
          <w:pPr>
            <w:pStyle w:val="Obsah1"/>
            <w:tabs>
              <w:tab w:val="left" w:pos="1540"/>
              <w:tab w:val="right" w:leader="dot" w:pos="962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lang w:eastAsia="cs-CZ"/>
              <w14:ligatures w14:val="standardContextual"/>
            </w:rPr>
          </w:pPr>
          <w:hyperlink w:anchor="_Toc193806524" w:history="1">
            <w:r w:rsidRPr="003B4854">
              <w:rPr>
                <w:rStyle w:val="Hypertextovodkaz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lang w:eastAsia="cs-CZ"/>
                <w14:ligatures w14:val="standardContextual"/>
              </w:rPr>
              <w:tab/>
            </w:r>
            <w:r w:rsidRPr="003B4854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_Toc193806524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17A0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12E411" w14:textId="6E2BC6F6" w:rsidR="00FF77E1" w:rsidRPr="00D37A20" w:rsidRDefault="00493880" w:rsidP="00ED527F">
          <w:pPr>
            <w:spacing w:line="288" w:lineRule="auto"/>
            <w:contextualSpacing/>
          </w:pPr>
          <w:r>
            <w:rPr>
              <w:b/>
              <w:bCs/>
              <w:caps/>
              <w:sz w:val="24"/>
              <w:szCs w:val="24"/>
            </w:rPr>
            <w:fldChar w:fldCharType="end"/>
          </w:r>
        </w:p>
      </w:sdtContent>
    </w:sdt>
    <w:p w14:paraId="55057456" w14:textId="77777777" w:rsidR="007A1F1E" w:rsidRPr="00FF77E1" w:rsidRDefault="007A1F1E" w:rsidP="00FF77E1">
      <w:pPr>
        <w:spacing w:after="200" w:line="288" w:lineRule="auto"/>
        <w:ind w:left="0"/>
        <w:contextualSpacing/>
        <w:jc w:val="left"/>
        <w:rPr>
          <w:rFonts w:eastAsiaTheme="majorEastAsia"/>
          <w:b/>
          <w:bCs/>
          <w:sz w:val="28"/>
          <w:szCs w:val="28"/>
        </w:rPr>
      </w:pPr>
      <w:r w:rsidRPr="00FF77E1">
        <w:br w:type="page"/>
      </w:r>
    </w:p>
    <w:p w14:paraId="571863A5" w14:textId="5527055C" w:rsidR="00487D60" w:rsidRPr="008B13A4" w:rsidRDefault="00487D60" w:rsidP="008B13A4">
      <w:pPr>
        <w:pStyle w:val="Nadpis1"/>
      </w:pPr>
      <w:bookmarkStart w:id="4" w:name="_Toc193806515"/>
      <w:r w:rsidRPr="008B13A4">
        <w:lastRenderedPageBreak/>
        <w:t xml:space="preserve">Popis </w:t>
      </w:r>
      <w:bookmarkEnd w:id="0"/>
      <w:r w:rsidRPr="008B13A4">
        <w:t>akce</w:t>
      </w:r>
      <w:bookmarkEnd w:id="1"/>
      <w:bookmarkEnd w:id="2"/>
      <w:bookmarkEnd w:id="4"/>
    </w:p>
    <w:p w14:paraId="5DB38F33" w14:textId="17AF9255" w:rsidR="00771844" w:rsidRPr="008B13A4" w:rsidRDefault="00487D60" w:rsidP="00F54DC3">
      <w:r w:rsidRPr="008B13A4">
        <w:t xml:space="preserve">Projektová dokumentace se zabývá návrhem </w:t>
      </w:r>
      <w:r w:rsidR="00266197">
        <w:t>slaboproudých systémů</w:t>
      </w:r>
      <w:r w:rsidR="00010BD2">
        <w:t xml:space="preserve"> </w:t>
      </w:r>
      <w:r w:rsidR="002F7D21" w:rsidRPr="008B13A4">
        <w:t>na akci:</w:t>
      </w:r>
      <w:r w:rsidRPr="008B13A4">
        <w:t xml:space="preserve"> </w:t>
      </w:r>
      <w:bookmarkStart w:id="5" w:name="_Toc414015354"/>
      <w:r w:rsidR="002F7D21" w:rsidRPr="008B13A4">
        <w:t>„</w:t>
      </w:r>
      <w:r w:rsidR="00B32FA7" w:rsidRPr="00B32FA7">
        <w:rPr>
          <w:i/>
          <w:iCs/>
        </w:rPr>
        <w:t xml:space="preserve">Karlovy Vary, ZŠ 1. Máje – </w:t>
      </w:r>
      <w:r w:rsidR="00B32FA7" w:rsidRPr="00B32FA7">
        <w:rPr>
          <w:i/>
          <w:iCs/>
        </w:rPr>
        <w:t>rekonstrukce kuchyňky</w:t>
      </w:r>
      <w:r w:rsidR="00B85467">
        <w:rPr>
          <w:i/>
          <w:iCs/>
        </w:rPr>
        <w:t>.</w:t>
      </w:r>
      <w:r w:rsidR="002F7D21" w:rsidRPr="008B13A4">
        <w:t>“</w:t>
      </w:r>
      <w:r w:rsidR="00B85467">
        <w:rPr>
          <w:i/>
          <w:iCs/>
        </w:rPr>
        <w:t xml:space="preserve"> </w:t>
      </w:r>
      <w:r w:rsidR="00B85467">
        <w:t xml:space="preserve">Jedná se </w:t>
      </w:r>
      <w:r w:rsidR="00C077B0">
        <w:t>o</w:t>
      </w:r>
      <w:r w:rsidR="006C7C8D">
        <w:t> </w:t>
      </w:r>
      <w:r w:rsidR="00B32FA7">
        <w:t>rekonstrukci stávající cvičné kuchyně v základní škole</w:t>
      </w:r>
      <w:r w:rsidR="00F54DC3">
        <w:t>.</w:t>
      </w:r>
      <w:r w:rsidR="00C077B0">
        <w:t xml:space="preserve"> </w:t>
      </w:r>
      <w:r w:rsidR="00454BB3" w:rsidRPr="008B13A4">
        <w:t xml:space="preserve">Dokumentace je zpracována </w:t>
      </w:r>
      <w:r w:rsidR="00F54DC3">
        <w:t>jednostupňově.</w:t>
      </w:r>
      <w:r w:rsidR="00266197">
        <w:t xml:space="preserve"> Nedílnou součástí návrhu slaboproudých systémů je textová</w:t>
      </w:r>
      <w:r w:rsidR="00F54DC3">
        <w:t xml:space="preserve"> </w:t>
      </w:r>
      <w:r w:rsidR="00DF7BB4">
        <w:t>část, výkresová</w:t>
      </w:r>
      <w:r w:rsidR="00C525A4">
        <w:t xml:space="preserve"> </w:t>
      </w:r>
      <w:r w:rsidR="00266197">
        <w:t>část</w:t>
      </w:r>
      <w:r w:rsidR="00F54DC3">
        <w:t xml:space="preserve"> a výkaz výměr.</w:t>
      </w:r>
    </w:p>
    <w:p w14:paraId="4C8984B3" w14:textId="77777777" w:rsidR="00487D60" w:rsidRPr="00C272D7" w:rsidRDefault="00487D60" w:rsidP="008B13A4">
      <w:pPr>
        <w:pStyle w:val="Nadpis1"/>
      </w:pPr>
      <w:bookmarkStart w:id="6" w:name="_Toc58478966"/>
      <w:bookmarkStart w:id="7" w:name="_Toc193806516"/>
      <w:r w:rsidRPr="00C272D7">
        <w:t>Navržené technologie</w:t>
      </w:r>
      <w:bookmarkEnd w:id="5"/>
      <w:bookmarkEnd w:id="6"/>
      <w:bookmarkEnd w:id="7"/>
    </w:p>
    <w:p w14:paraId="52B49374" w14:textId="77777777" w:rsidR="00487D60" w:rsidRPr="00C272D7" w:rsidRDefault="00487D60" w:rsidP="008B13A4">
      <w:r w:rsidRPr="00C272D7">
        <w:t>V této části dokumentace jsou řešeny následující technologie:</w:t>
      </w:r>
    </w:p>
    <w:p w14:paraId="5628496F" w14:textId="0E9810A9" w:rsidR="006B240E" w:rsidRDefault="006B240E" w:rsidP="008B13A4">
      <w:pPr>
        <w:pStyle w:val="Odstavecseseznamem"/>
      </w:pPr>
      <w:r>
        <w:t>Strukturovaná kabeláž – datové rozvody (STK)</w:t>
      </w:r>
    </w:p>
    <w:p w14:paraId="2CDA1C65" w14:textId="419BC7FB" w:rsidR="00B32FA7" w:rsidRDefault="00B32FA7" w:rsidP="008B13A4">
      <w:pPr>
        <w:pStyle w:val="Odstavecseseznamem"/>
      </w:pPr>
      <w:r>
        <w:t>Školní rozhlas</w:t>
      </w:r>
    </w:p>
    <w:p w14:paraId="6001D446" w14:textId="5F6DEBCC" w:rsidR="002E4EBD" w:rsidRDefault="002E4EBD" w:rsidP="008B13A4">
      <w:pPr>
        <w:pStyle w:val="Odstavecseseznamem"/>
      </w:pPr>
      <w:r>
        <w:t xml:space="preserve">Multimediální vybavení (AVT) </w:t>
      </w:r>
    </w:p>
    <w:p w14:paraId="0AD41EA2" w14:textId="77777777" w:rsidR="00454BB3" w:rsidRPr="00C272D7" w:rsidRDefault="00454BB3" w:rsidP="008B13A4">
      <w:pPr>
        <w:pStyle w:val="Nadpis1"/>
      </w:pPr>
      <w:bookmarkStart w:id="8" w:name="_Toc432603163"/>
      <w:bookmarkStart w:id="9" w:name="_Toc58478967"/>
      <w:bookmarkStart w:id="10" w:name="_Toc193806517"/>
      <w:r w:rsidRPr="00C272D7">
        <w:t>Podklady</w:t>
      </w:r>
      <w:bookmarkEnd w:id="8"/>
      <w:bookmarkEnd w:id="9"/>
      <w:bookmarkEnd w:id="10"/>
      <w:r w:rsidRPr="00C272D7">
        <w:t xml:space="preserve"> </w:t>
      </w:r>
    </w:p>
    <w:p w14:paraId="06A7F60F" w14:textId="77777777" w:rsidR="00454BB3" w:rsidRPr="00C272D7" w:rsidRDefault="00454BB3" w:rsidP="008B13A4">
      <w:r w:rsidRPr="00C272D7">
        <w:t>Dokumentace je zpracována na základě těchto podkladů:</w:t>
      </w:r>
    </w:p>
    <w:p w14:paraId="749762AE" w14:textId="25246B61" w:rsidR="00454BB3" w:rsidRDefault="00454BB3" w:rsidP="008B13A4">
      <w:pPr>
        <w:pStyle w:val="Odstavecseseznamem"/>
      </w:pPr>
      <w:r w:rsidRPr="00C272D7">
        <w:t xml:space="preserve">Stavební výkresy </w:t>
      </w:r>
      <w:r w:rsidR="00147BE7">
        <w:t>(</w:t>
      </w:r>
      <w:r w:rsidR="002E4EBD">
        <w:t>DPT Projekty Ostrov</w:t>
      </w:r>
      <w:r w:rsidR="00421024">
        <w:t>)</w:t>
      </w:r>
    </w:p>
    <w:p w14:paraId="194A352E" w14:textId="1E82F2B7" w:rsidR="006B240E" w:rsidRDefault="006B240E" w:rsidP="006B240E">
      <w:pPr>
        <w:pStyle w:val="Odstavecseseznamem"/>
      </w:pPr>
      <w:r>
        <w:t>Prohlídka místa stavby</w:t>
      </w:r>
      <w:r w:rsidR="00454BB3" w:rsidRPr="00C272D7">
        <w:t xml:space="preserve"> </w:t>
      </w:r>
      <w:r>
        <w:t>(</w:t>
      </w:r>
      <w:r w:rsidR="00B32FA7">
        <w:t>12/2024</w:t>
      </w:r>
      <w:r w:rsidR="00147BE7">
        <w:t>)</w:t>
      </w:r>
    </w:p>
    <w:p w14:paraId="145D62A0" w14:textId="77777777" w:rsidR="00487D60" w:rsidRPr="00C272D7" w:rsidRDefault="00487D60" w:rsidP="008B13A4">
      <w:pPr>
        <w:pStyle w:val="Nadpis1"/>
      </w:pPr>
      <w:bookmarkStart w:id="11" w:name="_Toc414015357"/>
      <w:bookmarkStart w:id="12" w:name="_Toc58478969"/>
      <w:bookmarkStart w:id="13" w:name="_Toc193806518"/>
      <w:r w:rsidRPr="00C272D7">
        <w:t>Koordinace s dalšími profesemi</w:t>
      </w:r>
      <w:bookmarkEnd w:id="11"/>
      <w:bookmarkEnd w:id="12"/>
      <w:bookmarkEnd w:id="13"/>
    </w:p>
    <w:p w14:paraId="5D697498" w14:textId="00A3741C" w:rsidR="00745E20" w:rsidRDefault="00745E20" w:rsidP="00F16A90">
      <w:r>
        <w:t xml:space="preserve">Profese stavební zajistí </w:t>
      </w:r>
      <w:r w:rsidR="00723643">
        <w:t xml:space="preserve">přípravu technických místností pro instalaci </w:t>
      </w:r>
      <w:r w:rsidR="00EB2EBE">
        <w:t>ústředen, zdrojů</w:t>
      </w:r>
      <w:r w:rsidR="00723643">
        <w:t xml:space="preserve"> a</w:t>
      </w:r>
      <w:r w:rsidR="00B94C02">
        <w:t> </w:t>
      </w:r>
      <w:r w:rsidR="00723643">
        <w:t xml:space="preserve">dalších slaboproudých zařízení, stoupacích tras pro slaboproudé kabeláže, </w:t>
      </w:r>
      <w:r>
        <w:t>začištění a</w:t>
      </w:r>
      <w:r w:rsidR="00B94C02">
        <w:t> </w:t>
      </w:r>
      <w:r>
        <w:t xml:space="preserve">výmalbu </w:t>
      </w:r>
      <w:r w:rsidR="00CE1C6B">
        <w:t xml:space="preserve">po </w:t>
      </w:r>
      <w:r>
        <w:t xml:space="preserve">drážkování pro nově instalované kabeláže. </w:t>
      </w:r>
      <w:r w:rsidR="00F16A90" w:rsidRPr="00F16A90">
        <w:t>Součástí dodávky</w:t>
      </w:r>
      <w:r w:rsidR="00F16A90">
        <w:t xml:space="preserve"> slaboproudů</w:t>
      </w:r>
      <w:r w:rsidR="00F16A90" w:rsidRPr="00F16A90">
        <w:t xml:space="preserve"> je rovněž těsnění prostupů kabelů a potrubí požárně dělícími konstrukcemi, které musí být provedeno dle platné ČSN. Jedná se jak o požární přepážky, tak ucpávky, případně dozdění a dobetonování, a to bez rozlišení, zda se jedná o zděnou, betonovou, sádrokartonovou nebo sendvičovou konstrukci. Vzhledem k tomu, že nelze dopředu stanovit, jak velký otvor bude nutné požárně ošetřit, nelze ani stanovit způsob a množství těchto úprav, budou tyto ucpávky, přepážky či zednické úpravy rozpočtovány jako komplet. </w:t>
      </w:r>
      <w:bookmarkStart w:id="14" w:name="_Toc58478970"/>
    </w:p>
    <w:p w14:paraId="00284BB0" w14:textId="0391B5EE" w:rsidR="00A609D7" w:rsidRDefault="00723643" w:rsidP="00A609D7">
      <w:r>
        <w:t xml:space="preserve">Profese elektro – silnoproud zajistí napájení </w:t>
      </w:r>
      <w:r w:rsidR="00F16A90">
        <w:t>AV techniky a slaboproudých zařízení</w:t>
      </w:r>
      <w:r w:rsidR="00772E9F">
        <w:t xml:space="preserve"> </w:t>
      </w:r>
      <w:r>
        <w:t>ze sítě 230V</w:t>
      </w:r>
      <w:r w:rsidR="00F16A90">
        <w:t xml:space="preserve">. </w:t>
      </w:r>
      <w:r w:rsidR="00A609D7">
        <w:t xml:space="preserve">Další součinnost s ostatními profesemi je popsána vždy u příslušné technologie. </w:t>
      </w:r>
    </w:p>
    <w:p w14:paraId="672A33D7" w14:textId="69781BF3" w:rsidR="00563FD1" w:rsidRPr="00C272D7" w:rsidRDefault="003F4B4C" w:rsidP="00745E20">
      <w:pPr>
        <w:pStyle w:val="Nadpis1"/>
      </w:pPr>
      <w:bookmarkStart w:id="15" w:name="_Toc193806519"/>
      <w:bookmarkEnd w:id="14"/>
      <w:r>
        <w:lastRenderedPageBreak/>
        <w:t>Vnější vlivy a třídy prostředí</w:t>
      </w:r>
      <w:bookmarkEnd w:id="15"/>
    </w:p>
    <w:p w14:paraId="5913A349" w14:textId="1DFE0C5F" w:rsidR="00C30CF7" w:rsidRDefault="00C30CF7" w:rsidP="008B13A4">
      <w:r w:rsidRPr="00C272D7">
        <w:t xml:space="preserve">Provozní podmínky a vnější vlivy dle </w:t>
      </w:r>
      <w:r w:rsidR="003D0E41" w:rsidRPr="00C272D7">
        <w:rPr>
          <w:u w:val="single"/>
        </w:rPr>
        <w:t xml:space="preserve">ČSN 33 2000-5-51 </w:t>
      </w:r>
      <w:proofErr w:type="spellStart"/>
      <w:r w:rsidR="003D0E41" w:rsidRPr="00C272D7">
        <w:rPr>
          <w:u w:val="single"/>
        </w:rPr>
        <w:t>ed</w:t>
      </w:r>
      <w:proofErr w:type="spellEnd"/>
      <w:r w:rsidR="003D0E41" w:rsidRPr="00C272D7">
        <w:rPr>
          <w:u w:val="single"/>
        </w:rPr>
        <w:t>.</w:t>
      </w:r>
      <w:r w:rsidR="00745E20">
        <w:rPr>
          <w:u w:val="single"/>
        </w:rPr>
        <w:t xml:space="preserve"> </w:t>
      </w:r>
      <w:r w:rsidR="003D0E41" w:rsidRPr="00C272D7">
        <w:rPr>
          <w:u w:val="single"/>
        </w:rPr>
        <w:t>3</w:t>
      </w:r>
      <w:r w:rsidR="00745E20" w:rsidRPr="00745E20">
        <w:t xml:space="preserve"> </w:t>
      </w:r>
      <w:r w:rsidR="003D0E41" w:rsidRPr="00C272D7">
        <w:t>jsou</w:t>
      </w:r>
      <w:r w:rsidR="00745E20">
        <w:t xml:space="preserve"> </w:t>
      </w:r>
      <w:r w:rsidR="003F4B4C">
        <w:t xml:space="preserve">stanoveny v protokolu o určení vnějších vlivů. </w:t>
      </w:r>
      <w:r w:rsidR="00493880">
        <w:t>Pro všechny prostory je uvažováno prostředí normální.</w:t>
      </w:r>
    </w:p>
    <w:p w14:paraId="3E641D4F" w14:textId="12C9501C" w:rsidR="003F4B4C" w:rsidRDefault="003F4B4C" w:rsidP="00FE2C90">
      <w:pPr>
        <w:tabs>
          <w:tab w:val="left" w:pos="4962"/>
        </w:tabs>
      </w:pPr>
      <w:r>
        <w:t xml:space="preserve">Třídy prostředí dle </w:t>
      </w:r>
      <w:r w:rsidRPr="00AB746A">
        <w:rPr>
          <w:u w:val="single"/>
        </w:rPr>
        <w:t>ČS</w:t>
      </w:r>
      <w:r w:rsidR="00AB746A" w:rsidRPr="00AB746A">
        <w:rPr>
          <w:u w:val="single"/>
        </w:rPr>
        <w:t>N</w:t>
      </w:r>
      <w:r w:rsidRPr="00AB746A">
        <w:rPr>
          <w:u w:val="single"/>
        </w:rPr>
        <w:t xml:space="preserve"> EN 50131-1</w:t>
      </w:r>
      <w:r w:rsidR="00AB746A" w:rsidRPr="00AB746A">
        <w:rPr>
          <w:u w:val="single"/>
        </w:rPr>
        <w:t xml:space="preserve"> </w:t>
      </w:r>
      <w:proofErr w:type="spellStart"/>
      <w:r w:rsidR="00AB746A" w:rsidRPr="00AB746A">
        <w:rPr>
          <w:u w:val="single"/>
        </w:rPr>
        <w:t>ed</w:t>
      </w:r>
      <w:proofErr w:type="spellEnd"/>
      <w:r w:rsidR="00AB746A" w:rsidRPr="00AB746A">
        <w:rPr>
          <w:u w:val="single"/>
        </w:rPr>
        <w:t>. 2</w:t>
      </w:r>
      <w:r>
        <w:t xml:space="preserve"> jsou stanoveny:</w:t>
      </w:r>
    </w:p>
    <w:p w14:paraId="1C610ACC" w14:textId="24E761F2" w:rsidR="003F4B4C" w:rsidRDefault="003F4B4C" w:rsidP="00FE2C90">
      <w:pPr>
        <w:tabs>
          <w:tab w:val="left" w:pos="4678"/>
          <w:tab w:val="left" w:pos="4962"/>
        </w:tabs>
      </w:pPr>
      <w:r>
        <w:t xml:space="preserve">Třída prostředí I – Vnitřní </w:t>
      </w:r>
      <w:r>
        <w:tab/>
      </w:r>
      <w:r w:rsidR="00FE2C90">
        <w:tab/>
        <w:t xml:space="preserve">Vnitřní prostory </w:t>
      </w:r>
      <w:r w:rsidR="00CE1C6B">
        <w:t>(místnosti)</w:t>
      </w:r>
    </w:p>
    <w:p w14:paraId="3B34F65E" w14:textId="5DDECC7B" w:rsidR="00FE2C90" w:rsidRDefault="00FE2C90" w:rsidP="00FE2C90">
      <w:pPr>
        <w:tabs>
          <w:tab w:val="left" w:pos="4678"/>
          <w:tab w:val="left" w:pos="4962"/>
        </w:tabs>
      </w:pPr>
      <w:r>
        <w:t xml:space="preserve">Třída prostředí II – Vnitřní všeobecné </w:t>
      </w:r>
      <w:r>
        <w:tab/>
      </w:r>
      <w:r>
        <w:tab/>
        <w:t xml:space="preserve">Vnitřní prostory </w:t>
      </w:r>
      <w:r w:rsidR="00CE1C6B">
        <w:t>(chodby)</w:t>
      </w:r>
    </w:p>
    <w:p w14:paraId="15D1A331" w14:textId="44C2E736" w:rsidR="00563FD1" w:rsidRPr="00C272D7" w:rsidRDefault="00563FD1" w:rsidP="008B13A4">
      <w:pPr>
        <w:pStyle w:val="Nadpis1"/>
      </w:pPr>
      <w:bookmarkStart w:id="16" w:name="_Toc481480666"/>
      <w:bookmarkStart w:id="17" w:name="_Toc58478971"/>
      <w:bookmarkStart w:id="18" w:name="_Toc193806520"/>
      <w:r w:rsidRPr="00C272D7">
        <w:t>Ochrana před úrazem el. proudem</w:t>
      </w:r>
      <w:bookmarkEnd w:id="16"/>
      <w:bookmarkEnd w:id="17"/>
      <w:bookmarkEnd w:id="18"/>
    </w:p>
    <w:p w14:paraId="266E5622" w14:textId="5AE69091" w:rsidR="003D0E41" w:rsidRPr="00C272D7" w:rsidRDefault="003D0E41" w:rsidP="008B13A4">
      <w:r w:rsidRPr="00C272D7">
        <w:t xml:space="preserve">Ochrana před úrazem elektrickým proudem dle </w:t>
      </w:r>
      <w:r w:rsidRPr="00C272D7">
        <w:rPr>
          <w:u w:val="single"/>
        </w:rPr>
        <w:t>ČSN 33 2000-4-41 ed.3</w:t>
      </w:r>
    </w:p>
    <w:p w14:paraId="71EB2D31" w14:textId="047D4F67" w:rsidR="003D0E41" w:rsidRPr="00C272D7" w:rsidRDefault="003D0E41" w:rsidP="00AB746A">
      <w:pPr>
        <w:tabs>
          <w:tab w:val="left" w:pos="2694"/>
        </w:tabs>
      </w:pPr>
      <w:r w:rsidRPr="00C272D7">
        <w:t>živých částí</w:t>
      </w:r>
      <w:r w:rsidRPr="00C272D7">
        <w:tab/>
        <w:t xml:space="preserve">izolací </w:t>
      </w:r>
    </w:p>
    <w:p w14:paraId="66319EA5" w14:textId="62802BF4" w:rsidR="003D0E41" w:rsidRPr="00C272D7" w:rsidRDefault="003D0E41" w:rsidP="00AB746A">
      <w:pPr>
        <w:tabs>
          <w:tab w:val="left" w:pos="2694"/>
        </w:tabs>
      </w:pPr>
      <w:r w:rsidRPr="00C272D7">
        <w:tab/>
        <w:t xml:space="preserve">kryty </w:t>
      </w:r>
    </w:p>
    <w:p w14:paraId="18A004DF" w14:textId="40FCF699" w:rsidR="003D0E41" w:rsidRPr="00C272D7" w:rsidRDefault="003D0E41" w:rsidP="00AB746A">
      <w:pPr>
        <w:tabs>
          <w:tab w:val="left" w:pos="2694"/>
        </w:tabs>
      </w:pPr>
      <w:r w:rsidRPr="00C272D7">
        <w:t>neživých částí</w:t>
      </w:r>
      <w:r w:rsidRPr="00C272D7">
        <w:tab/>
      </w:r>
      <w:r w:rsidR="00AA63EB">
        <w:t>automatickým</w:t>
      </w:r>
      <w:r w:rsidRPr="00C272D7">
        <w:t xml:space="preserve"> odpojením vadné části od zdroje </w:t>
      </w:r>
    </w:p>
    <w:p w14:paraId="4DE7AC30" w14:textId="0F200F7E" w:rsidR="003D0E41" w:rsidRDefault="003D0E41" w:rsidP="00AB746A">
      <w:pPr>
        <w:tabs>
          <w:tab w:val="left" w:pos="2694"/>
        </w:tabs>
      </w:pPr>
      <w:r w:rsidRPr="00C272D7">
        <w:tab/>
        <w:t xml:space="preserve">pospojováním </w:t>
      </w:r>
    </w:p>
    <w:p w14:paraId="5BFF1835" w14:textId="03AEFC8D" w:rsidR="00772E9F" w:rsidRDefault="00772E9F">
      <w:pPr>
        <w:spacing w:after="200"/>
        <w:ind w:left="0"/>
        <w:jc w:val="left"/>
      </w:pPr>
      <w:r>
        <w:br w:type="page"/>
      </w:r>
    </w:p>
    <w:p w14:paraId="7BE6A8E6" w14:textId="323EB968" w:rsidR="001A2BD5" w:rsidRPr="00C272D7" w:rsidRDefault="001A2BD5" w:rsidP="001A2BD5">
      <w:pPr>
        <w:pStyle w:val="Nadpis1"/>
        <w:numPr>
          <w:ilvl w:val="0"/>
          <w:numId w:val="1"/>
        </w:numPr>
      </w:pPr>
      <w:bookmarkStart w:id="19" w:name="_Toc58478972"/>
      <w:bookmarkStart w:id="20" w:name="_Toc77159820"/>
      <w:bookmarkStart w:id="21" w:name="_Toc193806521"/>
      <w:r>
        <w:lastRenderedPageBreak/>
        <w:t>Strukturovaná kabeláž</w:t>
      </w:r>
      <w:r w:rsidRPr="00C272D7">
        <w:t xml:space="preserve"> (</w:t>
      </w:r>
      <w:r>
        <w:t>STK</w:t>
      </w:r>
      <w:r w:rsidRPr="00C272D7">
        <w:t>)</w:t>
      </w:r>
      <w:bookmarkEnd w:id="20"/>
      <w:bookmarkEnd w:id="21"/>
    </w:p>
    <w:p w14:paraId="5AEA744B" w14:textId="77777777" w:rsidR="001A2BD5" w:rsidRPr="00C272D7" w:rsidRDefault="001A2BD5" w:rsidP="001A2BD5">
      <w:pPr>
        <w:pStyle w:val="Nadpis2"/>
        <w:numPr>
          <w:ilvl w:val="1"/>
          <w:numId w:val="1"/>
        </w:numPr>
      </w:pPr>
      <w:bookmarkStart w:id="22" w:name="_Toc413406502"/>
      <w:bookmarkStart w:id="23" w:name="_Toc58478973"/>
      <w:r w:rsidRPr="00C272D7">
        <w:t>Popis systému</w:t>
      </w:r>
      <w:bookmarkEnd w:id="22"/>
      <w:bookmarkEnd w:id="23"/>
    </w:p>
    <w:p w14:paraId="6F7C3B15" w14:textId="38DDAD3A" w:rsidR="001A2BD5" w:rsidRDefault="00B32FA7" w:rsidP="001A2BD5">
      <w:r>
        <w:t xml:space="preserve">V řešeném prostoru dochází ke zrušení stávající datové zásuvky a jejímu přemístění na novou pozici v místě pro sklopný stolek vyučujícího. </w:t>
      </w:r>
    </w:p>
    <w:p w14:paraId="0BF38CAB" w14:textId="77777777" w:rsidR="001A2BD5" w:rsidRDefault="001A2BD5" w:rsidP="001A2BD5">
      <w:pPr>
        <w:pStyle w:val="Nadpis2"/>
        <w:numPr>
          <w:ilvl w:val="1"/>
          <w:numId w:val="1"/>
        </w:numPr>
      </w:pPr>
      <w:r>
        <w:t>Normy a předpisy</w:t>
      </w:r>
    </w:p>
    <w:p w14:paraId="19682F4D" w14:textId="77777777" w:rsidR="001A2BD5" w:rsidRDefault="001A2BD5" w:rsidP="001A2BD5">
      <w:r>
        <w:t>Systém je vyprojektován a musí být proveden zejména dle požadavků těchto norem:</w:t>
      </w:r>
    </w:p>
    <w:p w14:paraId="4CEB52C5" w14:textId="77777777" w:rsidR="001A2BD5" w:rsidRDefault="001A2BD5" w:rsidP="001A2BD5">
      <w:pPr>
        <w:pStyle w:val="Odstavecseseznamem"/>
      </w:pPr>
      <w:r>
        <w:t xml:space="preserve">ČSN EN 50173-1 </w:t>
      </w:r>
      <w:proofErr w:type="spellStart"/>
      <w:r>
        <w:t>ed</w:t>
      </w:r>
      <w:proofErr w:type="spellEnd"/>
      <w:r>
        <w:t>. 4</w:t>
      </w:r>
    </w:p>
    <w:p w14:paraId="7AD33970" w14:textId="77777777" w:rsidR="001A2BD5" w:rsidRDefault="001A2BD5" w:rsidP="001A2BD5">
      <w:pPr>
        <w:pStyle w:val="Odstavecseseznamem"/>
      </w:pPr>
      <w:r w:rsidRPr="00F716D2">
        <w:t xml:space="preserve">ČSN EN 50173-2 </w:t>
      </w:r>
      <w:proofErr w:type="spellStart"/>
      <w:r w:rsidRPr="00F716D2">
        <w:t>ed</w:t>
      </w:r>
      <w:proofErr w:type="spellEnd"/>
      <w:r w:rsidRPr="00F716D2">
        <w:t>. 2</w:t>
      </w:r>
    </w:p>
    <w:p w14:paraId="144F70C8" w14:textId="77777777" w:rsidR="001A2BD5" w:rsidRDefault="001A2BD5" w:rsidP="001A2BD5">
      <w:pPr>
        <w:pStyle w:val="Odstavecseseznamem"/>
      </w:pPr>
      <w:r w:rsidRPr="00F716D2">
        <w:t>ČSN 33 2000-7-710</w:t>
      </w:r>
    </w:p>
    <w:p w14:paraId="46A65C22" w14:textId="77777777" w:rsidR="001A2BD5" w:rsidRDefault="001A2BD5" w:rsidP="001A2BD5">
      <w:pPr>
        <w:pStyle w:val="Nadpis2"/>
        <w:numPr>
          <w:ilvl w:val="1"/>
          <w:numId w:val="1"/>
        </w:numPr>
      </w:pPr>
      <w:r>
        <w:t>Datové rozvaděče</w:t>
      </w:r>
    </w:p>
    <w:p w14:paraId="77295605" w14:textId="6CE8C3A2" w:rsidR="001A2BD5" w:rsidRDefault="00582595" w:rsidP="001A2BD5">
      <w:r>
        <w:t>Bude využit stávající datový rozvaděč</w:t>
      </w:r>
      <w:r w:rsidR="00B32FA7">
        <w:t xml:space="preserve"> včetně přívodu do místnosti. </w:t>
      </w:r>
    </w:p>
    <w:p w14:paraId="4E893DDD" w14:textId="77777777" w:rsidR="001A2BD5" w:rsidRDefault="001A2BD5" w:rsidP="001A2BD5">
      <w:pPr>
        <w:pStyle w:val="Nadpis2"/>
        <w:numPr>
          <w:ilvl w:val="1"/>
          <w:numId w:val="1"/>
        </w:numPr>
        <w:rPr>
          <w:rFonts w:eastAsiaTheme="minorHAnsi"/>
        </w:rPr>
      </w:pPr>
      <w:r>
        <w:rPr>
          <w:rFonts w:eastAsiaTheme="minorHAnsi"/>
        </w:rPr>
        <w:t>Rozvody</w:t>
      </w:r>
      <w:r w:rsidRPr="00B47C97">
        <w:t xml:space="preserve"> </w:t>
      </w:r>
    </w:p>
    <w:p w14:paraId="021735F5" w14:textId="77777777" w:rsidR="001A2BD5" w:rsidRDefault="001A2BD5" w:rsidP="001A2BD5">
      <w:r>
        <w:t>Datové rozvody budou provedeny kabely:</w:t>
      </w:r>
    </w:p>
    <w:p w14:paraId="4F7DB658" w14:textId="3C46837A" w:rsidR="001A2BD5" w:rsidRDefault="001A2BD5" w:rsidP="001A2BD5">
      <w:pPr>
        <w:pStyle w:val="Odstavecseseznamem"/>
      </w:pPr>
      <w:r>
        <w:t>CAT</w:t>
      </w:r>
      <w:r w:rsidR="00B32FA7">
        <w:t>5e</w:t>
      </w:r>
      <w:r>
        <w:t xml:space="preserve"> </w:t>
      </w:r>
      <w:r w:rsidR="006455BB">
        <w:t>U</w:t>
      </w:r>
      <w:r w:rsidR="006E1ADA">
        <w:t>/</w:t>
      </w:r>
      <w:r>
        <w:t xml:space="preserve">UTP LSOH pro strukturovanou kabeláž </w:t>
      </w:r>
    </w:p>
    <w:p w14:paraId="0A2FC7E6" w14:textId="16FA2C32" w:rsidR="00582595" w:rsidRDefault="00582595" w:rsidP="001A2BD5">
      <w:r w:rsidRPr="00582595">
        <w:t>Kabeláže budou uloženy</w:t>
      </w:r>
      <w:r w:rsidR="00935BAB">
        <w:t xml:space="preserve"> </w:t>
      </w:r>
      <w:r w:rsidRPr="00582595">
        <w:t>pod omítkou v ohebných chráničkách.</w:t>
      </w:r>
    </w:p>
    <w:p w14:paraId="3B66B1F4" w14:textId="77C98CE9" w:rsidR="001A2BD5" w:rsidRDefault="001A2BD5" w:rsidP="001A2BD5">
      <w:r w:rsidRPr="009831EF">
        <w:t>Datové kabely nesmí být v souběhu se silovými kabely – elektro 230V / 400V. Pokud není možné trasy zcela oddělit, je nutné dodržet požadavek na minimální odstup 20</w:t>
      </w:r>
      <w:r>
        <w:t xml:space="preserve"> </w:t>
      </w:r>
      <w:r w:rsidRPr="009831EF">
        <w:t>cm při souběhu nad 1</w:t>
      </w:r>
      <w:r>
        <w:t xml:space="preserve"> </w:t>
      </w:r>
      <w:r w:rsidRPr="009831EF">
        <w:t>m.</w:t>
      </w:r>
    </w:p>
    <w:p w14:paraId="6A146FF0" w14:textId="18CA7EBA" w:rsidR="00935BAB" w:rsidRPr="00C272D7" w:rsidRDefault="00935BAB" w:rsidP="00935BAB">
      <w:pPr>
        <w:pStyle w:val="Nadpis1"/>
        <w:numPr>
          <w:ilvl w:val="0"/>
          <w:numId w:val="1"/>
        </w:numPr>
      </w:pPr>
      <w:bookmarkStart w:id="24" w:name="_Toc193806522"/>
      <w:r>
        <w:t>Školní rozhlas</w:t>
      </w:r>
      <w:bookmarkEnd w:id="24"/>
    </w:p>
    <w:p w14:paraId="2D173DF4" w14:textId="77777777" w:rsidR="00935BAB" w:rsidRPr="00C272D7" w:rsidRDefault="00935BAB" w:rsidP="00935BAB">
      <w:pPr>
        <w:pStyle w:val="Nadpis2"/>
        <w:numPr>
          <w:ilvl w:val="1"/>
          <w:numId w:val="1"/>
        </w:numPr>
      </w:pPr>
      <w:r w:rsidRPr="00C272D7">
        <w:t>Popis systému</w:t>
      </w:r>
    </w:p>
    <w:p w14:paraId="6FB08577" w14:textId="47DDC426" w:rsidR="00935BAB" w:rsidRDefault="00935BAB" w:rsidP="00935BAB">
      <w:r>
        <w:t xml:space="preserve">V řešeném prostoru </w:t>
      </w:r>
      <w:r>
        <w:t>dojde k demontáži stávajícího reproduktoru a montáži nového reproduktoru na původní umístění.</w:t>
      </w:r>
    </w:p>
    <w:p w14:paraId="355A73AC" w14:textId="77777777" w:rsidR="00935BAB" w:rsidRDefault="00935BAB" w:rsidP="001A2BD5"/>
    <w:p w14:paraId="3BE98C98" w14:textId="77F1416B" w:rsidR="00582595" w:rsidRDefault="00582595" w:rsidP="00582595">
      <w:pPr>
        <w:pStyle w:val="Nadpis1"/>
      </w:pPr>
      <w:bookmarkStart w:id="25" w:name="_Toc193806523"/>
      <w:r>
        <w:lastRenderedPageBreak/>
        <w:t>Multimediální vybavení</w:t>
      </w:r>
      <w:bookmarkEnd w:id="25"/>
    </w:p>
    <w:p w14:paraId="67C195CF" w14:textId="7DB15544" w:rsidR="00935BAB" w:rsidRDefault="00651924" w:rsidP="00935BAB">
      <w:r>
        <w:t>Řešen</w:t>
      </w:r>
      <w:r w:rsidR="00935BAB">
        <w:t xml:space="preserve">á </w:t>
      </w:r>
      <w:r>
        <w:t>učebn</w:t>
      </w:r>
      <w:r w:rsidR="00935BAB">
        <w:t>a</w:t>
      </w:r>
      <w:r>
        <w:t xml:space="preserve"> bud</w:t>
      </w:r>
      <w:r w:rsidR="00935BAB">
        <w:t xml:space="preserve">e </w:t>
      </w:r>
      <w:r>
        <w:t>vybaven</w:t>
      </w:r>
      <w:r w:rsidR="00935BAB">
        <w:t>a</w:t>
      </w:r>
      <w:r>
        <w:t xml:space="preserve"> laserovým projektor</w:t>
      </w:r>
      <w:r w:rsidR="00935BAB">
        <w:t>em</w:t>
      </w:r>
      <w:r>
        <w:t xml:space="preserve"> s</w:t>
      </w:r>
      <w:r w:rsidR="00935BAB">
        <w:t xml:space="preserve"> ultra </w:t>
      </w:r>
      <w:r>
        <w:t xml:space="preserve">krátkou projekční vzdáleností, rozlišením 1080p, technologií 3LCD, světelným výkonem min. </w:t>
      </w:r>
      <w:r w:rsidR="00935BAB">
        <w:t>5</w:t>
      </w:r>
      <w:r>
        <w:t xml:space="preserve">000 lumenů, a poměrem stran 16:9. </w:t>
      </w:r>
    </w:p>
    <w:p w14:paraId="089D2009" w14:textId="77777777" w:rsidR="00935BAB" w:rsidRDefault="00935BAB" w:rsidP="00935BAB">
      <w:pPr>
        <w:pStyle w:val="Odstavecseseznamem"/>
        <w:numPr>
          <w:ilvl w:val="0"/>
          <w:numId w:val="16"/>
        </w:numPr>
      </w:pPr>
      <w:r>
        <w:t xml:space="preserve">Technologie: 3LCD, RGB se závěrkou s kapalnými krystaly 0,62 palců s C2 Fine </w:t>
      </w:r>
    </w:p>
    <w:p w14:paraId="0EE2BA16" w14:textId="77777777" w:rsidR="00935BAB" w:rsidRDefault="00935BAB" w:rsidP="00935BAB">
      <w:pPr>
        <w:pStyle w:val="Odstavecseseznamem"/>
        <w:numPr>
          <w:ilvl w:val="0"/>
          <w:numId w:val="16"/>
        </w:numPr>
      </w:pPr>
      <w:r>
        <w:t>Barevný světelný výstup: 5.000 lumenů- 3.500 lumenů(ekonomický) v souladu s normou IDMS15.4</w:t>
      </w:r>
    </w:p>
    <w:p w14:paraId="2B09960A" w14:textId="629C8398" w:rsidR="00935BAB" w:rsidRDefault="00935BAB" w:rsidP="00935BAB">
      <w:pPr>
        <w:pStyle w:val="Odstavecseseznamem"/>
        <w:numPr>
          <w:ilvl w:val="0"/>
          <w:numId w:val="16"/>
        </w:numPr>
      </w:pPr>
      <w:r>
        <w:t>Bílý světelný výstup: 5.000 lumenů - 3.500 lumenů(ekonomický) v souladu s normou</w:t>
      </w:r>
      <w:r>
        <w:t xml:space="preserve"> </w:t>
      </w:r>
      <w:r>
        <w:t>ISO 21118:2020</w:t>
      </w:r>
    </w:p>
    <w:p w14:paraId="29CDD261" w14:textId="77777777" w:rsidR="00935BAB" w:rsidRDefault="00935BAB" w:rsidP="00935BAB">
      <w:pPr>
        <w:pStyle w:val="Odstavecseseznamem"/>
        <w:numPr>
          <w:ilvl w:val="0"/>
          <w:numId w:val="16"/>
        </w:numPr>
      </w:pPr>
      <w:r>
        <w:t>Rozlišení: 1080p / Vylepšení rozlišení Technologie 4K</w:t>
      </w:r>
    </w:p>
    <w:p w14:paraId="580C976C" w14:textId="77777777" w:rsidR="00935BAB" w:rsidRDefault="00935BAB" w:rsidP="00935BAB">
      <w:pPr>
        <w:pStyle w:val="Odstavecseseznamem"/>
        <w:numPr>
          <w:ilvl w:val="0"/>
          <w:numId w:val="16"/>
        </w:numPr>
      </w:pPr>
      <w:r>
        <w:t xml:space="preserve">Poměr stran obrazu: </w:t>
      </w:r>
      <w:proofErr w:type="gramStart"/>
      <w:r>
        <w:t>16 :</w:t>
      </w:r>
      <w:proofErr w:type="gramEnd"/>
      <w:r>
        <w:t xml:space="preserve"> 9</w:t>
      </w:r>
    </w:p>
    <w:p w14:paraId="7619EF4F" w14:textId="77777777" w:rsidR="00935BAB" w:rsidRDefault="00935BAB" w:rsidP="00935BAB">
      <w:pPr>
        <w:pStyle w:val="Odstavecseseznamem"/>
        <w:numPr>
          <w:ilvl w:val="0"/>
          <w:numId w:val="16"/>
        </w:numPr>
      </w:pPr>
      <w:r>
        <w:t>On-</w:t>
      </w:r>
      <w:proofErr w:type="spellStart"/>
      <w:r>
        <w:t>Screen</w:t>
      </w:r>
      <w:proofErr w:type="spellEnd"/>
      <w:r>
        <w:t xml:space="preserve"> Pixel </w:t>
      </w:r>
      <w:proofErr w:type="spellStart"/>
      <w:r>
        <w:t>Count</w:t>
      </w:r>
      <w:proofErr w:type="spellEnd"/>
      <w:r>
        <w:t xml:space="preserve">: 2,073,600 </w:t>
      </w:r>
      <w:proofErr w:type="spellStart"/>
      <w:r>
        <w:t>dots</w:t>
      </w:r>
      <w:proofErr w:type="spellEnd"/>
      <w:r>
        <w:t xml:space="preserve"> (1,920 x 1,080) x 3</w:t>
      </w:r>
    </w:p>
    <w:p w14:paraId="5BFEAB2D" w14:textId="77777777" w:rsidR="00935BAB" w:rsidRDefault="00935BAB" w:rsidP="00935BAB">
      <w:pPr>
        <w:pStyle w:val="Odstavecseseznamem"/>
        <w:numPr>
          <w:ilvl w:val="0"/>
          <w:numId w:val="16"/>
        </w:numPr>
      </w:pPr>
      <w:r>
        <w:t xml:space="preserve">Kontrastní poměr: </w:t>
      </w:r>
      <w:proofErr w:type="spellStart"/>
      <w:r>
        <w:t>Over</w:t>
      </w:r>
      <w:proofErr w:type="spellEnd"/>
      <w:r>
        <w:t xml:space="preserve"> 5.000.000: 1</w:t>
      </w:r>
    </w:p>
    <w:p w14:paraId="53F9B264" w14:textId="77777777" w:rsidR="00935BAB" w:rsidRDefault="00935BAB" w:rsidP="00935BAB">
      <w:pPr>
        <w:pStyle w:val="Odstavecseseznamem"/>
        <w:numPr>
          <w:ilvl w:val="0"/>
          <w:numId w:val="16"/>
        </w:numPr>
      </w:pPr>
      <w:r>
        <w:t>Zdroj světla: Laser</w:t>
      </w:r>
    </w:p>
    <w:p w14:paraId="24FC2C7A" w14:textId="29714C97" w:rsidR="00935BAB" w:rsidRDefault="00935BAB" w:rsidP="00935BAB">
      <w:pPr>
        <w:pStyle w:val="Odstavecseseznamem"/>
        <w:numPr>
          <w:ilvl w:val="0"/>
          <w:numId w:val="16"/>
        </w:numPr>
      </w:pPr>
      <w:r>
        <w:t>Rozhraní: USB 2.0-A (2x), USB 2.0 typ B (pouze servis), RS-232C, Ethernetové rozhraní (100 Base-TX / 10 Base-T), bezdrátová síť LAN IEEE 802.11a/b/g/n/</w:t>
      </w:r>
      <w:proofErr w:type="spellStart"/>
      <w:r>
        <w:t>ac</w:t>
      </w:r>
      <w:proofErr w:type="spellEnd"/>
      <w:r>
        <w:t xml:space="preserve"> (</w:t>
      </w:r>
      <w:proofErr w:type="spellStart"/>
      <w:r>
        <w:t>WiFi</w:t>
      </w:r>
      <w:proofErr w:type="spellEnd"/>
      <w:r>
        <w:t xml:space="preserve"> 5), HDMI vstup (2x), HDMI výstup, </w:t>
      </w:r>
      <w:proofErr w:type="spellStart"/>
      <w:r>
        <w:t>HDBaseT</w:t>
      </w:r>
      <w:proofErr w:type="spellEnd"/>
      <w:r>
        <w:t xml:space="preserve">, </w:t>
      </w:r>
      <w:proofErr w:type="spellStart"/>
      <w:r>
        <w:t>Miracast</w:t>
      </w:r>
      <w:proofErr w:type="spellEnd"/>
    </w:p>
    <w:p w14:paraId="409458A9" w14:textId="02923476" w:rsidR="003B476E" w:rsidRDefault="00651924" w:rsidP="00582595">
      <w:r>
        <w:t xml:space="preserve">Projektor bude zobrazovat na </w:t>
      </w:r>
      <w:r w:rsidR="00935BAB">
        <w:t xml:space="preserve">motorické </w:t>
      </w:r>
      <w:r>
        <w:t>projekční plátno o velikosti 1</w:t>
      </w:r>
      <w:r w:rsidR="00935BAB">
        <w:t>20</w:t>
      </w:r>
      <w:r w:rsidR="0095536A">
        <w:t xml:space="preserve"> palců</w:t>
      </w:r>
      <w:r w:rsidR="00935BAB">
        <w:t xml:space="preserve"> (šířka 2400mm)</w:t>
      </w:r>
      <w:r w:rsidR="0095536A">
        <w:t>.</w:t>
      </w:r>
      <w:r>
        <w:t xml:space="preserve"> Projektor bude připojen k </w:t>
      </w:r>
      <w:r w:rsidR="00935BAB">
        <w:t>zásuvce HDMI</w:t>
      </w:r>
      <w:r>
        <w:t xml:space="preserve">, která bude sloužit jako rozhraní pro vyučující. Z bezpečnostních důvodů bude </w:t>
      </w:r>
      <w:r w:rsidR="00935BAB">
        <w:t>zásuvka a ovládání pro plátno</w:t>
      </w:r>
      <w:r>
        <w:t xml:space="preserve"> v uzamykatelném kovovém boxu. </w:t>
      </w:r>
      <w:r w:rsidR="004E0C7D">
        <w:t xml:space="preserve">Součástí dodávky jsou i </w:t>
      </w:r>
      <w:r w:rsidR="00935BAB">
        <w:t xml:space="preserve">aktivní </w:t>
      </w:r>
      <w:r w:rsidR="004E0C7D">
        <w:t xml:space="preserve">reproduktory. </w:t>
      </w:r>
    </w:p>
    <w:p w14:paraId="796A8C4A" w14:textId="73A33D7C" w:rsidR="004E0C7D" w:rsidRDefault="004E0C7D" w:rsidP="004E0C7D">
      <w:r>
        <w:t>Projektor bude</w:t>
      </w:r>
      <w:r w:rsidR="003B476E">
        <w:t xml:space="preserve"> s místem pro vyučujícího</w:t>
      </w:r>
      <w:r>
        <w:t xml:space="preserve"> propojen kabel</w:t>
      </w:r>
      <w:r w:rsidR="00935BAB">
        <w:t xml:space="preserve">em </w:t>
      </w:r>
      <w:r>
        <w:t>HDMI</w:t>
      </w:r>
      <w:r w:rsidR="00935BAB">
        <w:t xml:space="preserve"> a </w:t>
      </w:r>
      <w:r>
        <w:t>LAN.</w:t>
      </w:r>
    </w:p>
    <w:p w14:paraId="3B7391E6" w14:textId="301DE59E" w:rsidR="003B476E" w:rsidRDefault="003B476E" w:rsidP="004E0C7D">
      <w:r>
        <w:rPr>
          <w:noProof/>
        </w:rPr>
        <w:lastRenderedPageBreak/>
        <w:drawing>
          <wp:inline distT="0" distB="0" distL="0" distR="0" wp14:anchorId="7F309FD7" wp14:editId="5202F8AD">
            <wp:extent cx="5580000" cy="3481855"/>
            <wp:effectExtent l="0" t="0" r="1905" b="4445"/>
            <wp:docPr id="921941269" name="Obrázek 1" descr="Obsah obrázku text, snímek obrazovky, Multimediální software, Grafický software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41269" name="Obrázek 1" descr="Obsah obrázku text, snímek obrazovky, Multimediální software, Grafický software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000" cy="348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DEB203" w14:textId="67E75D44" w:rsidR="0010065C" w:rsidRPr="0010065C" w:rsidRDefault="0010065C" w:rsidP="0010065C">
      <w:pPr>
        <w:pBdr>
          <w:left w:val="single" w:sz="4" w:space="4" w:color="auto"/>
        </w:pBdr>
        <w:rPr>
          <w:i/>
          <w:iCs/>
        </w:rPr>
      </w:pPr>
      <w:r w:rsidRPr="0010065C">
        <w:rPr>
          <w:b/>
          <w:bCs/>
          <w:i/>
          <w:iCs/>
        </w:rPr>
        <w:t>Poznámka:</w:t>
      </w:r>
      <w:r>
        <w:rPr>
          <w:i/>
          <w:iCs/>
        </w:rPr>
        <w:t xml:space="preserve"> </w:t>
      </w:r>
      <w:r w:rsidRPr="0010065C">
        <w:rPr>
          <w:i/>
          <w:iCs/>
        </w:rPr>
        <w:t>Přesné umístění projektoru závisí na konkrétn</w:t>
      </w:r>
      <w:r>
        <w:rPr>
          <w:i/>
          <w:iCs/>
        </w:rPr>
        <w:t xml:space="preserve">ě dodaném </w:t>
      </w:r>
      <w:r w:rsidRPr="0010065C">
        <w:rPr>
          <w:i/>
          <w:iCs/>
        </w:rPr>
        <w:t xml:space="preserve">výrobku. Před instalací projektoru s příslušenstvím včetně zakončení kabeláže je nutné provést obrazovou zkoušku. </w:t>
      </w:r>
    </w:p>
    <w:p w14:paraId="7011BE55" w14:textId="67FC10BD" w:rsidR="004E0C7D" w:rsidRPr="00582595" w:rsidRDefault="004E0C7D" w:rsidP="004E0C7D">
      <w:r>
        <w:t xml:space="preserve"> </w:t>
      </w:r>
    </w:p>
    <w:p w14:paraId="6E7179A3" w14:textId="77777777" w:rsidR="001A2BD5" w:rsidRPr="00C272D7" w:rsidRDefault="001A2BD5" w:rsidP="001A2BD5">
      <w:pPr>
        <w:pStyle w:val="Nadpis1"/>
        <w:numPr>
          <w:ilvl w:val="0"/>
          <w:numId w:val="1"/>
        </w:numPr>
      </w:pPr>
      <w:bookmarkStart w:id="26" w:name="_Toc77159826"/>
      <w:bookmarkStart w:id="27" w:name="_Toc193806524"/>
      <w:r w:rsidRPr="00C272D7">
        <w:t>Závěr</w:t>
      </w:r>
      <w:bookmarkEnd w:id="26"/>
      <w:bookmarkEnd w:id="27"/>
    </w:p>
    <w:p w14:paraId="12544965" w14:textId="26C0D177" w:rsidR="001A2BD5" w:rsidRPr="00C272D7" w:rsidRDefault="001A2BD5" w:rsidP="001A2BD5">
      <w:r w:rsidRPr="00C272D7">
        <w:t>Je potřeba dodržet přesně požadavky této zprávy</w:t>
      </w:r>
      <w:r w:rsidR="00935BAB">
        <w:t>, výkazu výměr</w:t>
      </w:r>
      <w:r w:rsidRPr="00C272D7">
        <w:t xml:space="preserve"> a uvedených norem. </w:t>
      </w:r>
    </w:p>
    <w:p w14:paraId="46905FD0" w14:textId="734DC555" w:rsidR="001A2BD5" w:rsidRPr="00C272D7" w:rsidRDefault="001A2BD5" w:rsidP="001A2BD5">
      <w:r w:rsidRPr="00C272D7">
        <w:t>V Karlových Varech</w:t>
      </w:r>
      <w:r>
        <w:t xml:space="preserve">, </w:t>
      </w:r>
      <w:r w:rsidR="00935BAB">
        <w:t>25. března 2025</w:t>
      </w:r>
    </w:p>
    <w:p w14:paraId="2387227A" w14:textId="72037D2F" w:rsidR="00546D23" w:rsidRPr="00C272D7" w:rsidRDefault="001A2BD5" w:rsidP="0000193D">
      <w:pPr>
        <w:jc w:val="right"/>
      </w:pPr>
      <w:hyperlink r:id="rId13" w:history="1">
        <w:r w:rsidRPr="00C272D7">
          <w:t>Jan</w:t>
        </w:r>
      </w:hyperlink>
      <w:r w:rsidRPr="00C272D7">
        <w:t xml:space="preserve"> Beran</w:t>
      </w:r>
      <w:bookmarkEnd w:id="3"/>
      <w:bookmarkEnd w:id="19"/>
    </w:p>
    <w:sectPr w:rsidR="00546D23" w:rsidRPr="00C272D7" w:rsidSect="003251F6">
      <w:headerReference w:type="even" r:id="rId14"/>
      <w:footerReference w:type="default" r:id="rId15"/>
      <w:headerReference w:type="first" r:id="rId16"/>
      <w:type w:val="continuous"/>
      <w:pgSz w:w="11906" w:h="16838" w:code="9"/>
      <w:pgMar w:top="2835" w:right="1134" w:bottom="2835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F1F07" w14:textId="77777777" w:rsidR="00DB10EB" w:rsidRDefault="00DB10EB" w:rsidP="008B13A4">
      <w:r>
        <w:separator/>
      </w:r>
    </w:p>
  </w:endnote>
  <w:endnote w:type="continuationSeparator" w:id="0">
    <w:p w14:paraId="2580F547" w14:textId="77777777" w:rsidR="00DB10EB" w:rsidRDefault="00DB10EB" w:rsidP="008B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0" w:type="auto"/>
      <w:tblInd w:w="85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Look w:val="04A0" w:firstRow="1" w:lastRow="0" w:firstColumn="1" w:lastColumn="0" w:noHBand="0" w:noVBand="1"/>
    </w:tblPr>
    <w:tblGrid>
      <w:gridCol w:w="984"/>
      <w:gridCol w:w="1846"/>
      <w:gridCol w:w="1228"/>
      <w:gridCol w:w="2032"/>
      <w:gridCol w:w="2119"/>
    </w:tblGrid>
    <w:tr w:rsidR="00DB10EB" w14:paraId="62A289E4" w14:textId="77777777" w:rsidTr="00DF7BB4">
      <w:trPr>
        <w:trHeight w:val="170"/>
      </w:trPr>
      <w:tc>
        <w:tcPr>
          <w:tcW w:w="984" w:type="dxa"/>
          <w:shd w:val="clear" w:color="auto" w:fill="D9D9D9" w:themeFill="background1" w:themeFillShade="D9"/>
          <w:vAlign w:val="bottom"/>
        </w:tcPr>
        <w:p w14:paraId="2763AC8A" w14:textId="77777777" w:rsidR="00DB10EB" w:rsidRDefault="00DB10EB" w:rsidP="00CB2920">
          <w:pPr>
            <w:ind w:left="0"/>
            <w:jc w:val="center"/>
          </w:pPr>
          <w:r>
            <w:t>0</w:t>
          </w:r>
        </w:p>
      </w:tc>
      <w:tc>
        <w:tcPr>
          <w:tcW w:w="1846" w:type="dxa"/>
          <w:shd w:val="clear" w:color="auto" w:fill="D9D9D9" w:themeFill="background1" w:themeFillShade="D9"/>
          <w:vAlign w:val="bottom"/>
        </w:tcPr>
        <w:p w14:paraId="35DEEA92" w14:textId="786FC8D1" w:rsidR="00DB10EB" w:rsidRDefault="00B32FA7" w:rsidP="00CB2920">
          <w:pPr>
            <w:ind w:left="0"/>
            <w:jc w:val="center"/>
          </w:pPr>
          <w:r>
            <w:t>BŘEZEN 2025</w:t>
          </w:r>
        </w:p>
      </w:tc>
      <w:tc>
        <w:tcPr>
          <w:tcW w:w="1228" w:type="dxa"/>
          <w:shd w:val="clear" w:color="auto" w:fill="D9D9D9" w:themeFill="background1" w:themeFillShade="D9"/>
          <w:vAlign w:val="bottom"/>
        </w:tcPr>
        <w:p w14:paraId="43D9C4F8" w14:textId="0AA6CF41" w:rsidR="00DB10EB" w:rsidRDefault="00C077B0" w:rsidP="00CB2920">
          <w:pPr>
            <w:ind w:left="0"/>
            <w:jc w:val="center"/>
          </w:pPr>
          <w:r>
            <w:t>01</w:t>
          </w:r>
        </w:p>
      </w:tc>
      <w:tc>
        <w:tcPr>
          <w:tcW w:w="2032" w:type="dxa"/>
          <w:shd w:val="clear" w:color="auto" w:fill="D9D9D9" w:themeFill="background1" w:themeFillShade="D9"/>
          <w:vAlign w:val="bottom"/>
        </w:tcPr>
        <w:p w14:paraId="14664772" w14:textId="77777777" w:rsidR="00DB10EB" w:rsidRDefault="00DB10EB" w:rsidP="00CB2920">
          <w:pPr>
            <w:ind w:left="0"/>
            <w:jc w:val="center"/>
          </w:pPr>
          <w:r>
            <w:t>JAN BERAN</w:t>
          </w:r>
        </w:p>
      </w:tc>
      <w:tc>
        <w:tcPr>
          <w:tcW w:w="2119" w:type="dxa"/>
          <w:shd w:val="clear" w:color="auto" w:fill="D9D9D9" w:themeFill="background1" w:themeFillShade="D9"/>
          <w:vAlign w:val="bottom"/>
        </w:tcPr>
        <w:p w14:paraId="32CFA2BA" w14:textId="77777777" w:rsidR="00DB10EB" w:rsidRDefault="00DB10EB" w:rsidP="00CB2920">
          <w:pPr>
            <w:ind w:left="0"/>
            <w:jc w:val="center"/>
          </w:pPr>
          <w:r>
            <w:t>JAN BERAN</w:t>
          </w:r>
        </w:p>
      </w:tc>
    </w:tr>
    <w:tr w:rsidR="00DB10EB" w14:paraId="17BA69E3" w14:textId="77777777" w:rsidTr="00DF7BB4">
      <w:tc>
        <w:tcPr>
          <w:tcW w:w="984" w:type="dxa"/>
          <w:shd w:val="clear" w:color="auto" w:fill="D9D9D9" w:themeFill="background1" w:themeFillShade="D9"/>
          <w:vAlign w:val="bottom"/>
        </w:tcPr>
        <w:p w14:paraId="1090E53E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Revize</w:t>
          </w:r>
        </w:p>
      </w:tc>
      <w:tc>
        <w:tcPr>
          <w:tcW w:w="1846" w:type="dxa"/>
          <w:shd w:val="clear" w:color="auto" w:fill="D9D9D9" w:themeFill="background1" w:themeFillShade="D9"/>
          <w:vAlign w:val="bottom"/>
        </w:tcPr>
        <w:p w14:paraId="21B74734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Datum</w:t>
          </w:r>
        </w:p>
      </w:tc>
      <w:tc>
        <w:tcPr>
          <w:tcW w:w="1228" w:type="dxa"/>
          <w:shd w:val="clear" w:color="auto" w:fill="D9D9D9" w:themeFill="background1" w:themeFillShade="D9"/>
          <w:vAlign w:val="bottom"/>
        </w:tcPr>
        <w:p w14:paraId="0F335AE7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Číslo přílohy</w:t>
          </w:r>
        </w:p>
      </w:tc>
      <w:tc>
        <w:tcPr>
          <w:tcW w:w="2032" w:type="dxa"/>
          <w:shd w:val="clear" w:color="auto" w:fill="D9D9D9" w:themeFill="background1" w:themeFillShade="D9"/>
          <w:vAlign w:val="bottom"/>
        </w:tcPr>
        <w:p w14:paraId="40330E8F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Vypracoval</w:t>
          </w:r>
        </w:p>
      </w:tc>
      <w:tc>
        <w:tcPr>
          <w:tcW w:w="2119" w:type="dxa"/>
          <w:shd w:val="clear" w:color="auto" w:fill="D9D9D9" w:themeFill="background1" w:themeFillShade="D9"/>
          <w:vAlign w:val="bottom"/>
        </w:tcPr>
        <w:p w14:paraId="01C25819" w14:textId="77777777" w:rsidR="00DB10EB" w:rsidRPr="00CB2920" w:rsidRDefault="00DB10EB" w:rsidP="00CB2920">
          <w:pPr>
            <w:ind w:left="0"/>
            <w:jc w:val="center"/>
            <w:rPr>
              <w:sz w:val="18"/>
              <w:szCs w:val="18"/>
            </w:rPr>
          </w:pPr>
          <w:r w:rsidRPr="00CB2920">
            <w:rPr>
              <w:sz w:val="18"/>
              <w:szCs w:val="18"/>
            </w:rPr>
            <w:t>Autorizoval</w:t>
          </w:r>
        </w:p>
      </w:tc>
    </w:tr>
  </w:tbl>
  <w:p w14:paraId="63A0B599" w14:textId="77777777" w:rsidR="00DB10EB" w:rsidRDefault="00DB10EB" w:rsidP="00CB2920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3CA02" w14:textId="77777777" w:rsidR="00DB10EB" w:rsidRDefault="00DB10EB" w:rsidP="00AA5C1E">
    <w:pPr>
      <w:pStyle w:val="Zhlav"/>
      <w:ind w:left="1134"/>
      <w:jc w:val="left"/>
    </w:pPr>
  </w:p>
  <w:p w14:paraId="79FE9F48" w14:textId="77777777" w:rsidR="00DB10EB" w:rsidRDefault="00DB10EB" w:rsidP="00AA5C1E">
    <w:pPr>
      <w:pStyle w:val="Zhlav"/>
      <w:ind w:left="1134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9A4D2" w14:textId="479AC689" w:rsidR="00DB10EB" w:rsidRDefault="00DB10EB" w:rsidP="008B13A4">
    <w:pPr>
      <w:pStyle w:val="Zpat"/>
      <w:pBdr>
        <w:top w:val="single" w:sz="4" w:space="1" w:color="auto"/>
      </w:pBdr>
      <w:tabs>
        <w:tab w:val="clear" w:pos="9072"/>
        <w:tab w:val="right" w:pos="9638"/>
      </w:tabs>
      <w:rPr>
        <w:noProof/>
        <w:sz w:val="18"/>
        <w:szCs w:val="18"/>
      </w:rPr>
    </w:pPr>
    <w:r w:rsidRPr="008B13A4">
      <w:rPr>
        <w:bCs/>
        <w:noProof/>
        <w:sz w:val="18"/>
        <w:szCs w:val="18"/>
      </w:rPr>
      <w:drawing>
        <wp:inline distT="0" distB="0" distL="0" distR="0" wp14:anchorId="5BC64975" wp14:editId="60FD00D1">
          <wp:extent cx="1367790" cy="127850"/>
          <wp:effectExtent l="0" t="0" r="0" b="0"/>
          <wp:docPr id="29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sz w:val="18"/>
        <w:szCs w:val="18"/>
      </w:rPr>
      <w:tab/>
    </w:r>
    <w:r>
      <w:rPr>
        <w:noProof/>
        <w:sz w:val="18"/>
        <w:szCs w:val="18"/>
      </w:rPr>
      <w:tab/>
    </w:r>
    <w:r w:rsidRPr="00147BE7">
      <w:rPr>
        <w:noProof/>
        <w:sz w:val="18"/>
        <w:szCs w:val="18"/>
      </w:rPr>
      <w:fldChar w:fldCharType="begin"/>
    </w:r>
    <w:r w:rsidRPr="00147BE7">
      <w:rPr>
        <w:noProof/>
        <w:sz w:val="18"/>
        <w:szCs w:val="18"/>
      </w:rPr>
      <w:instrText>PAGE   \* MERGEFORMAT</w:instrText>
    </w:r>
    <w:r w:rsidRPr="00147BE7">
      <w:rPr>
        <w:noProof/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147BE7">
      <w:rPr>
        <w:noProof/>
        <w:sz w:val="18"/>
        <w:szCs w:val="18"/>
      </w:rPr>
      <w:fldChar w:fldCharType="end"/>
    </w:r>
  </w:p>
  <w:p w14:paraId="73C8D730" w14:textId="3909C91E" w:rsidR="00DB10EB" w:rsidRPr="008B13A4" w:rsidRDefault="00DB10EB" w:rsidP="008B13A4">
    <w:pPr>
      <w:pStyle w:val="Zpat"/>
      <w:pBdr>
        <w:top w:val="single" w:sz="4" w:space="1" w:color="auto"/>
      </w:pBdr>
      <w:tabs>
        <w:tab w:val="clear" w:pos="9072"/>
        <w:tab w:val="right" w:pos="9638"/>
      </w:tabs>
      <w:rPr>
        <w:sz w:val="18"/>
        <w:szCs w:val="18"/>
      </w:rPr>
    </w:pPr>
    <w:r w:rsidRPr="008B13A4">
      <w:rPr>
        <w:noProof/>
        <w:sz w:val="18"/>
        <w:szCs w:val="18"/>
      </w:rPr>
      <w:t>Hory 106, 360 01 Karovy Vary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B6684" w14:textId="77777777" w:rsidR="00DB10EB" w:rsidRDefault="00DB10EB" w:rsidP="008B13A4">
      <w:r>
        <w:separator/>
      </w:r>
    </w:p>
  </w:footnote>
  <w:footnote w:type="continuationSeparator" w:id="0">
    <w:p w14:paraId="094B9573" w14:textId="77777777" w:rsidR="00DB10EB" w:rsidRDefault="00DB10EB" w:rsidP="008B1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B3D72" w14:textId="35AB0ECA" w:rsidR="0078116B" w:rsidRDefault="00DB10EB" w:rsidP="00BA6D47">
    <w:pPr>
      <w:pStyle w:val="Zhlav"/>
      <w:pBdr>
        <w:bottom w:val="single" w:sz="4" w:space="1" w:color="auto"/>
      </w:pBdr>
      <w:tabs>
        <w:tab w:val="left" w:pos="2410"/>
      </w:tabs>
      <w:rPr>
        <w:sz w:val="18"/>
        <w:szCs w:val="18"/>
      </w:rPr>
    </w:pPr>
    <w:r>
      <w:rPr>
        <w:sz w:val="18"/>
        <w:szCs w:val="18"/>
      </w:rPr>
      <w:t>Akce:</w:t>
    </w:r>
    <w:r w:rsidRPr="008B13A4">
      <w:rPr>
        <w:sz w:val="18"/>
        <w:szCs w:val="18"/>
      </w:rPr>
      <w:t xml:space="preserve"> </w:t>
    </w:r>
    <w:r w:rsidRPr="008B13A4">
      <w:rPr>
        <w:sz w:val="18"/>
        <w:szCs w:val="18"/>
      </w:rPr>
      <w:tab/>
    </w:r>
    <w:r w:rsidR="00B32FA7" w:rsidRPr="00B32FA7">
      <w:rPr>
        <w:sz w:val="18"/>
        <w:szCs w:val="18"/>
      </w:rPr>
      <w:t>KARLOVY VARY, ZŠ 1. MÁJE – REKONSTRUKCE KUCHYŇKY</w:t>
    </w:r>
  </w:p>
  <w:p w14:paraId="1A707882" w14:textId="4566E9FC" w:rsidR="00DB10EB" w:rsidRPr="008B13A4" w:rsidRDefault="00DB10EB" w:rsidP="00BA6D47">
    <w:pPr>
      <w:pStyle w:val="Zhlav"/>
      <w:pBdr>
        <w:bottom w:val="single" w:sz="4" w:space="1" w:color="auto"/>
      </w:pBdr>
      <w:tabs>
        <w:tab w:val="left" w:pos="2410"/>
      </w:tabs>
      <w:rPr>
        <w:bCs/>
        <w:sz w:val="18"/>
        <w:szCs w:val="18"/>
      </w:rPr>
    </w:pPr>
    <w:r w:rsidRPr="008B13A4">
      <w:rPr>
        <w:bCs/>
        <w:sz w:val="18"/>
        <w:szCs w:val="18"/>
      </w:rPr>
      <w:t xml:space="preserve">Příloha: </w:t>
    </w:r>
    <w:r w:rsidRPr="008B13A4">
      <w:rPr>
        <w:bCs/>
        <w:sz w:val="18"/>
        <w:szCs w:val="18"/>
      </w:rPr>
      <w:tab/>
    </w:r>
    <w:r w:rsidR="00BD58E7">
      <w:rPr>
        <w:bCs/>
        <w:sz w:val="18"/>
        <w:szCs w:val="18"/>
      </w:rPr>
      <w:t>01</w:t>
    </w:r>
    <w:r w:rsidR="009A6419">
      <w:rPr>
        <w:bCs/>
        <w:sz w:val="18"/>
        <w:szCs w:val="18"/>
      </w:rPr>
      <w:t xml:space="preserve"> </w:t>
    </w:r>
    <w:r w:rsidRPr="008B13A4">
      <w:rPr>
        <w:sz w:val="18"/>
        <w:szCs w:val="18"/>
      </w:rPr>
      <w:t>TECHNICKÁ ZPRÁVA</w:t>
    </w:r>
  </w:p>
  <w:p w14:paraId="67CBE63F" w14:textId="3CC3BFAB" w:rsidR="00DB10EB" w:rsidRPr="008B13A4" w:rsidRDefault="00DB10EB" w:rsidP="00CB2920">
    <w:pPr>
      <w:pStyle w:val="Zhlav"/>
      <w:pBdr>
        <w:bottom w:val="single" w:sz="4" w:space="1" w:color="auto"/>
      </w:pBdr>
      <w:tabs>
        <w:tab w:val="left" w:pos="2410"/>
      </w:tabs>
      <w:rPr>
        <w:sz w:val="18"/>
        <w:szCs w:val="18"/>
      </w:rPr>
    </w:pPr>
    <w:r w:rsidRPr="008B13A4">
      <w:rPr>
        <w:sz w:val="18"/>
        <w:szCs w:val="18"/>
      </w:rPr>
      <w:t xml:space="preserve">Stupeň: </w:t>
    </w:r>
    <w:r w:rsidRPr="008B13A4">
      <w:rPr>
        <w:sz w:val="18"/>
        <w:szCs w:val="18"/>
      </w:rPr>
      <w:tab/>
    </w:r>
    <w:r w:rsidR="00F54DC3">
      <w:rPr>
        <w:sz w:val="18"/>
        <w:szCs w:val="18"/>
      </w:rPr>
      <w:t>DPS</w:t>
    </w:r>
    <w:r w:rsidRPr="008B13A4">
      <w:rPr>
        <w:sz w:val="18"/>
        <w:szCs w:val="18"/>
      </w:rPr>
      <w:tab/>
    </w:r>
  </w:p>
  <w:p w14:paraId="144CE29F" w14:textId="57B2CCD7" w:rsidR="00DB10EB" w:rsidRPr="008B13A4" w:rsidRDefault="00DB10EB" w:rsidP="00CB2920">
    <w:pPr>
      <w:pStyle w:val="Zhlav"/>
      <w:pBdr>
        <w:bottom w:val="single" w:sz="4" w:space="1" w:color="auto"/>
      </w:pBdr>
      <w:tabs>
        <w:tab w:val="left" w:pos="2410"/>
      </w:tabs>
      <w:rPr>
        <w:sz w:val="18"/>
        <w:szCs w:val="18"/>
      </w:rPr>
    </w:pPr>
    <w:r w:rsidRPr="008B13A4">
      <w:rPr>
        <w:sz w:val="18"/>
        <w:szCs w:val="18"/>
      </w:rPr>
      <w:t xml:space="preserve">Zakázka: </w:t>
    </w:r>
    <w:r w:rsidRPr="008B13A4">
      <w:rPr>
        <w:sz w:val="18"/>
        <w:szCs w:val="18"/>
      </w:rPr>
      <w:tab/>
      <w:t>ZKP</w:t>
    </w:r>
    <w:r w:rsidR="00F54DC3">
      <w:rPr>
        <w:sz w:val="18"/>
        <w:szCs w:val="18"/>
      </w:rPr>
      <w:t>2</w:t>
    </w:r>
    <w:r w:rsidR="00B32FA7">
      <w:rPr>
        <w:sz w:val="18"/>
        <w:szCs w:val="18"/>
      </w:rPr>
      <w:t>5005</w:t>
    </w:r>
    <w:r w:rsidRPr="008B13A4">
      <w:rPr>
        <w:sz w:val="18"/>
        <w:szCs w:val="18"/>
      </w:rPr>
      <w:tab/>
    </w:r>
  </w:p>
  <w:p w14:paraId="163A4455" w14:textId="6F34A20C" w:rsidR="00DB10EB" w:rsidRDefault="00DB10EB" w:rsidP="00CB2920">
    <w:pPr>
      <w:pStyle w:val="Zhlav"/>
      <w:pBdr>
        <w:bottom w:val="single" w:sz="4" w:space="1" w:color="auto"/>
      </w:pBdr>
      <w:tabs>
        <w:tab w:val="left" w:pos="2410"/>
      </w:tabs>
      <w:rPr>
        <w:sz w:val="18"/>
        <w:szCs w:val="18"/>
      </w:rPr>
    </w:pPr>
    <w:r w:rsidRPr="008B13A4">
      <w:rPr>
        <w:sz w:val="18"/>
        <w:szCs w:val="18"/>
      </w:rPr>
      <w:t xml:space="preserve">Datum: </w:t>
    </w:r>
    <w:r w:rsidRPr="008B13A4">
      <w:rPr>
        <w:sz w:val="18"/>
        <w:szCs w:val="18"/>
      </w:rPr>
      <w:tab/>
    </w:r>
    <w:r w:rsidR="00B32FA7">
      <w:rPr>
        <w:sz w:val="18"/>
        <w:szCs w:val="18"/>
      </w:rPr>
      <w:t>BŘEZEN 2025</w:t>
    </w:r>
  </w:p>
  <w:p w14:paraId="2CF31CBA" w14:textId="5EC066F2" w:rsidR="00DB10EB" w:rsidRDefault="00DB10EB" w:rsidP="00CB2920">
    <w:pPr>
      <w:pStyle w:val="Zhlav"/>
      <w:pBdr>
        <w:bottom w:val="single" w:sz="4" w:space="1" w:color="auto"/>
      </w:pBdr>
      <w:tabs>
        <w:tab w:val="left" w:pos="2410"/>
      </w:tabs>
    </w:pPr>
    <w:r w:rsidRPr="008B13A4">
      <w:rPr>
        <w:sz w:val="18"/>
        <w:szCs w:val="18"/>
      </w:rPr>
      <w:t>Strana:</w:t>
    </w:r>
    <w:r w:rsidRPr="008B13A4">
      <w:rPr>
        <w:sz w:val="18"/>
        <w:szCs w:val="18"/>
      </w:rPr>
      <w:tab/>
    </w:r>
    <w:r w:rsidRPr="008B13A4">
      <w:rPr>
        <w:sz w:val="18"/>
        <w:szCs w:val="18"/>
      </w:rPr>
      <w:fldChar w:fldCharType="begin"/>
    </w:r>
    <w:r w:rsidRPr="008B13A4">
      <w:rPr>
        <w:sz w:val="18"/>
        <w:szCs w:val="18"/>
      </w:rPr>
      <w:instrText>PAGE   \* MERGEFORMAT</w:instrText>
    </w:r>
    <w:r w:rsidRPr="008B13A4">
      <w:rPr>
        <w:sz w:val="18"/>
        <w:szCs w:val="18"/>
      </w:rPr>
      <w:fldChar w:fldCharType="separate"/>
    </w:r>
    <w:r>
      <w:rPr>
        <w:sz w:val="18"/>
        <w:szCs w:val="18"/>
      </w:rPr>
      <w:t>2</w:t>
    </w:r>
    <w:r w:rsidRPr="008B13A4">
      <w:rPr>
        <w:sz w:val="18"/>
        <w:szCs w:val="18"/>
      </w:rPr>
      <w:fldChar w:fldCharType="end"/>
    </w:r>
    <w:r w:rsidRPr="008B13A4">
      <w:rPr>
        <w:sz w:val="18"/>
        <w:szCs w:val="18"/>
      </w:rPr>
      <w:t xml:space="preserve"> z </w:t>
    </w:r>
    <w:r w:rsidRPr="008B13A4">
      <w:rPr>
        <w:sz w:val="18"/>
        <w:szCs w:val="18"/>
      </w:rPr>
      <w:fldChar w:fldCharType="begin"/>
    </w:r>
    <w:r w:rsidRPr="008B13A4">
      <w:rPr>
        <w:sz w:val="18"/>
        <w:szCs w:val="18"/>
      </w:rPr>
      <w:instrText xml:space="preserve"> NUMPAGES   \* MERGEFORMAT </w:instrText>
    </w:r>
    <w:r w:rsidRPr="008B13A4">
      <w:rPr>
        <w:sz w:val="18"/>
        <w:szCs w:val="18"/>
      </w:rPr>
      <w:fldChar w:fldCharType="separate"/>
    </w:r>
    <w:r>
      <w:rPr>
        <w:sz w:val="18"/>
        <w:szCs w:val="18"/>
      </w:rPr>
      <w:t>10</w:t>
    </w:r>
    <w:r w:rsidRPr="008B13A4">
      <w:rPr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F0252" w14:textId="6598CA72" w:rsidR="00DB10EB" w:rsidRDefault="00017A0F" w:rsidP="00897BFD">
    <w:pPr>
      <w:pStyle w:val="Zhlav"/>
      <w:ind w:left="0"/>
    </w:pPr>
    <w:r>
      <w:rPr>
        <w:noProof/>
      </w:rPr>
      <w:pict w14:anchorId="021934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51" type="#_x0000_t75" style="position:absolute;left:0;text-align:left;margin-left:12.75pt;margin-top:12.75pt;width:571.1pt;height:816.25pt;z-index:-251658752;mso-position-horizontal:absolute;mso-position-horizontal-relative:page;mso-position-vertical:absolute;mso-position-vertical-relative:page" o:allowincell="f">
          <v:imagedata r:id="rId1" o:title="desky 2015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C755E" w14:textId="77777777" w:rsidR="00DB10EB" w:rsidRDefault="00DB10EB" w:rsidP="008B13A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EC2D2" w14:textId="77777777" w:rsidR="00DB10EB" w:rsidRDefault="00DB10EB" w:rsidP="008B13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8A491B"/>
    <w:multiLevelType w:val="hybridMultilevel"/>
    <w:tmpl w:val="C7E2B6D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254D65"/>
    <w:multiLevelType w:val="hybridMultilevel"/>
    <w:tmpl w:val="E8582F02"/>
    <w:lvl w:ilvl="0" w:tplc="FEA0CFE4">
      <w:start w:val="1"/>
      <w:numFmt w:val="bullet"/>
      <w:suff w:val="space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1463400"/>
    <w:multiLevelType w:val="hybridMultilevel"/>
    <w:tmpl w:val="B578713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FA850F6">
      <w:numFmt w:val="bullet"/>
      <w:lvlText w:val="-"/>
      <w:lvlJc w:val="left"/>
      <w:pPr>
        <w:ind w:left="2291" w:hanging="360"/>
      </w:pPr>
      <w:rPr>
        <w:rFonts w:ascii="Segoe UI" w:eastAsiaTheme="minorHAnsi" w:hAnsi="Segoe UI" w:cs="Segoe UI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32B6088"/>
    <w:multiLevelType w:val="hybridMultilevel"/>
    <w:tmpl w:val="2D5A5F6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39C5C33"/>
    <w:multiLevelType w:val="hybridMultilevel"/>
    <w:tmpl w:val="C234D7EC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5BE1EB5"/>
    <w:multiLevelType w:val="hybridMultilevel"/>
    <w:tmpl w:val="0A92010E"/>
    <w:lvl w:ilvl="0" w:tplc="E0363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3FE5A2A"/>
    <w:multiLevelType w:val="hybridMultilevel"/>
    <w:tmpl w:val="AA0C341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9331C5E"/>
    <w:multiLevelType w:val="multilevel"/>
    <w:tmpl w:val="9BAA4248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isLgl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851" w:hanging="851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8" w15:restartNumberingAfterBreak="0">
    <w:nsid w:val="50B320A9"/>
    <w:multiLevelType w:val="hybridMultilevel"/>
    <w:tmpl w:val="3CCE1FD4"/>
    <w:lvl w:ilvl="0" w:tplc="E5BCEB8E">
      <w:start w:val="1"/>
      <w:numFmt w:val="bullet"/>
      <w:suff w:val="space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64AB3CAE"/>
    <w:multiLevelType w:val="hybridMultilevel"/>
    <w:tmpl w:val="0928C012"/>
    <w:lvl w:ilvl="0" w:tplc="EDE88E92">
      <w:start w:val="1"/>
      <w:numFmt w:val="bullet"/>
      <w:pStyle w:val="Odstavecseseznamem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A54687B"/>
    <w:multiLevelType w:val="hybridMultilevel"/>
    <w:tmpl w:val="FCC222F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451432452">
    <w:abstractNumId w:val="7"/>
  </w:num>
  <w:num w:numId="2" w16cid:durableId="642394596">
    <w:abstractNumId w:val="9"/>
  </w:num>
  <w:num w:numId="3" w16cid:durableId="1514567593">
    <w:abstractNumId w:val="7"/>
  </w:num>
  <w:num w:numId="4" w16cid:durableId="879247332">
    <w:abstractNumId w:val="3"/>
  </w:num>
  <w:num w:numId="5" w16cid:durableId="1956399741">
    <w:abstractNumId w:val="8"/>
  </w:num>
  <w:num w:numId="6" w16cid:durableId="897471753">
    <w:abstractNumId w:val="5"/>
  </w:num>
  <w:num w:numId="7" w16cid:durableId="338701055">
    <w:abstractNumId w:val="1"/>
  </w:num>
  <w:num w:numId="8" w16cid:durableId="695736320">
    <w:abstractNumId w:val="7"/>
  </w:num>
  <w:num w:numId="9" w16cid:durableId="765460695">
    <w:abstractNumId w:val="10"/>
  </w:num>
  <w:num w:numId="10" w16cid:durableId="1868521917">
    <w:abstractNumId w:val="6"/>
  </w:num>
  <w:num w:numId="11" w16cid:durableId="1902666848">
    <w:abstractNumId w:val="4"/>
  </w:num>
  <w:num w:numId="12" w16cid:durableId="184057528">
    <w:abstractNumId w:val="2"/>
  </w:num>
  <w:num w:numId="13" w16cid:durableId="725766286">
    <w:abstractNumId w:val="9"/>
  </w:num>
  <w:num w:numId="14" w16cid:durableId="1843545334">
    <w:abstractNumId w:val="7"/>
  </w:num>
  <w:num w:numId="15" w16cid:durableId="732318452">
    <w:abstractNumId w:val="7"/>
  </w:num>
  <w:num w:numId="16" w16cid:durableId="47575657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0193D"/>
    <w:rsid w:val="0000380E"/>
    <w:rsid w:val="00010BD2"/>
    <w:rsid w:val="00012143"/>
    <w:rsid w:val="00017860"/>
    <w:rsid w:val="00017A0F"/>
    <w:rsid w:val="000204E7"/>
    <w:rsid w:val="00024240"/>
    <w:rsid w:val="000248D0"/>
    <w:rsid w:val="0002674E"/>
    <w:rsid w:val="0002713B"/>
    <w:rsid w:val="000300FE"/>
    <w:rsid w:val="0003054A"/>
    <w:rsid w:val="00032024"/>
    <w:rsid w:val="0003264B"/>
    <w:rsid w:val="00034B92"/>
    <w:rsid w:val="000372AE"/>
    <w:rsid w:val="000476C1"/>
    <w:rsid w:val="00050093"/>
    <w:rsid w:val="0005518B"/>
    <w:rsid w:val="000574DD"/>
    <w:rsid w:val="00062000"/>
    <w:rsid w:val="00065841"/>
    <w:rsid w:val="0007243D"/>
    <w:rsid w:val="00074787"/>
    <w:rsid w:val="0008608F"/>
    <w:rsid w:val="0008634D"/>
    <w:rsid w:val="00091009"/>
    <w:rsid w:val="000A24FC"/>
    <w:rsid w:val="000A4267"/>
    <w:rsid w:val="000A4442"/>
    <w:rsid w:val="000B08EA"/>
    <w:rsid w:val="000C1723"/>
    <w:rsid w:val="000C28AB"/>
    <w:rsid w:val="000C6902"/>
    <w:rsid w:val="000D29AC"/>
    <w:rsid w:val="000D29E2"/>
    <w:rsid w:val="000D3195"/>
    <w:rsid w:val="000D61EF"/>
    <w:rsid w:val="000D68DE"/>
    <w:rsid w:val="000E2784"/>
    <w:rsid w:val="000E45C6"/>
    <w:rsid w:val="000F06A9"/>
    <w:rsid w:val="000F2FA4"/>
    <w:rsid w:val="000F421A"/>
    <w:rsid w:val="0010065C"/>
    <w:rsid w:val="00105D08"/>
    <w:rsid w:val="00110B05"/>
    <w:rsid w:val="00110E79"/>
    <w:rsid w:val="00120C33"/>
    <w:rsid w:val="00126211"/>
    <w:rsid w:val="0012628F"/>
    <w:rsid w:val="00135AA3"/>
    <w:rsid w:val="0014458B"/>
    <w:rsid w:val="0014507D"/>
    <w:rsid w:val="001476A5"/>
    <w:rsid w:val="00147BE7"/>
    <w:rsid w:val="00150723"/>
    <w:rsid w:val="001558B6"/>
    <w:rsid w:val="00163C51"/>
    <w:rsid w:val="00182DD9"/>
    <w:rsid w:val="00190D6D"/>
    <w:rsid w:val="00195AAD"/>
    <w:rsid w:val="001A2BD5"/>
    <w:rsid w:val="001A3D30"/>
    <w:rsid w:val="001A3F53"/>
    <w:rsid w:val="001A6666"/>
    <w:rsid w:val="001A6D45"/>
    <w:rsid w:val="001B10AB"/>
    <w:rsid w:val="001B566B"/>
    <w:rsid w:val="001C7A67"/>
    <w:rsid w:val="001D2AAE"/>
    <w:rsid w:val="001D32BA"/>
    <w:rsid w:val="001D6DBC"/>
    <w:rsid w:val="001E3DF0"/>
    <w:rsid w:val="001F036C"/>
    <w:rsid w:val="001F329F"/>
    <w:rsid w:val="00200B5E"/>
    <w:rsid w:val="00232240"/>
    <w:rsid w:val="00236F8C"/>
    <w:rsid w:val="002376BB"/>
    <w:rsid w:val="002441E8"/>
    <w:rsid w:val="00244319"/>
    <w:rsid w:val="002455E4"/>
    <w:rsid w:val="0024792A"/>
    <w:rsid w:val="00247C86"/>
    <w:rsid w:val="00257183"/>
    <w:rsid w:val="00257C53"/>
    <w:rsid w:val="00260F0A"/>
    <w:rsid w:val="0026179A"/>
    <w:rsid w:val="0026302C"/>
    <w:rsid w:val="00265531"/>
    <w:rsid w:val="00266197"/>
    <w:rsid w:val="0026745E"/>
    <w:rsid w:val="00277D9C"/>
    <w:rsid w:val="00277E03"/>
    <w:rsid w:val="002813E1"/>
    <w:rsid w:val="00286D40"/>
    <w:rsid w:val="002904F6"/>
    <w:rsid w:val="00291843"/>
    <w:rsid w:val="00293511"/>
    <w:rsid w:val="002A036D"/>
    <w:rsid w:val="002A1A3D"/>
    <w:rsid w:val="002A6B77"/>
    <w:rsid w:val="002B25E6"/>
    <w:rsid w:val="002B4193"/>
    <w:rsid w:val="002B4CFE"/>
    <w:rsid w:val="002B726B"/>
    <w:rsid w:val="002C1E40"/>
    <w:rsid w:val="002C6BE6"/>
    <w:rsid w:val="002D4A4B"/>
    <w:rsid w:val="002E0E7A"/>
    <w:rsid w:val="002E48DE"/>
    <w:rsid w:val="002E4EBD"/>
    <w:rsid w:val="002E6E9B"/>
    <w:rsid w:val="002E7DBA"/>
    <w:rsid w:val="002F7D21"/>
    <w:rsid w:val="00300158"/>
    <w:rsid w:val="00300AD5"/>
    <w:rsid w:val="00302F36"/>
    <w:rsid w:val="0030322B"/>
    <w:rsid w:val="0030399F"/>
    <w:rsid w:val="00304927"/>
    <w:rsid w:val="00304981"/>
    <w:rsid w:val="00305952"/>
    <w:rsid w:val="003068CA"/>
    <w:rsid w:val="00310BA1"/>
    <w:rsid w:val="00311439"/>
    <w:rsid w:val="00312508"/>
    <w:rsid w:val="0031778B"/>
    <w:rsid w:val="00321BC6"/>
    <w:rsid w:val="00322599"/>
    <w:rsid w:val="00323733"/>
    <w:rsid w:val="003237A1"/>
    <w:rsid w:val="003251F6"/>
    <w:rsid w:val="00326082"/>
    <w:rsid w:val="003263FD"/>
    <w:rsid w:val="0033343A"/>
    <w:rsid w:val="00345524"/>
    <w:rsid w:val="00346D0B"/>
    <w:rsid w:val="003470F6"/>
    <w:rsid w:val="0035074D"/>
    <w:rsid w:val="00354A25"/>
    <w:rsid w:val="00355AA7"/>
    <w:rsid w:val="00360389"/>
    <w:rsid w:val="00360AE4"/>
    <w:rsid w:val="00371B69"/>
    <w:rsid w:val="003724F6"/>
    <w:rsid w:val="00373666"/>
    <w:rsid w:val="00375811"/>
    <w:rsid w:val="00376B8B"/>
    <w:rsid w:val="003867F6"/>
    <w:rsid w:val="003877D8"/>
    <w:rsid w:val="00387D31"/>
    <w:rsid w:val="003A4DF2"/>
    <w:rsid w:val="003A5094"/>
    <w:rsid w:val="003A5495"/>
    <w:rsid w:val="003A7E69"/>
    <w:rsid w:val="003B007E"/>
    <w:rsid w:val="003B04A9"/>
    <w:rsid w:val="003B1DC6"/>
    <w:rsid w:val="003B476E"/>
    <w:rsid w:val="003B530D"/>
    <w:rsid w:val="003B5CA1"/>
    <w:rsid w:val="003C0878"/>
    <w:rsid w:val="003C0BA8"/>
    <w:rsid w:val="003C486D"/>
    <w:rsid w:val="003D0E41"/>
    <w:rsid w:val="003D1FA1"/>
    <w:rsid w:val="003E0C83"/>
    <w:rsid w:val="003E105E"/>
    <w:rsid w:val="003E46F5"/>
    <w:rsid w:val="003E48F4"/>
    <w:rsid w:val="003E6F4B"/>
    <w:rsid w:val="003F2E18"/>
    <w:rsid w:val="003F4B4C"/>
    <w:rsid w:val="003F7053"/>
    <w:rsid w:val="00402944"/>
    <w:rsid w:val="00403071"/>
    <w:rsid w:val="00403C99"/>
    <w:rsid w:val="00406092"/>
    <w:rsid w:val="00411B1A"/>
    <w:rsid w:val="0041513C"/>
    <w:rsid w:val="0041751A"/>
    <w:rsid w:val="00421024"/>
    <w:rsid w:val="00422706"/>
    <w:rsid w:val="00422D79"/>
    <w:rsid w:val="0042742D"/>
    <w:rsid w:val="0043198B"/>
    <w:rsid w:val="00433401"/>
    <w:rsid w:val="00436EC8"/>
    <w:rsid w:val="00440E1A"/>
    <w:rsid w:val="0044284A"/>
    <w:rsid w:val="00444661"/>
    <w:rsid w:val="004454B1"/>
    <w:rsid w:val="00451B5E"/>
    <w:rsid w:val="00454BB3"/>
    <w:rsid w:val="00457DE1"/>
    <w:rsid w:val="004606B5"/>
    <w:rsid w:val="00461ECB"/>
    <w:rsid w:val="0046223F"/>
    <w:rsid w:val="00466886"/>
    <w:rsid w:val="00467436"/>
    <w:rsid w:val="00476C22"/>
    <w:rsid w:val="0048401E"/>
    <w:rsid w:val="00485B7D"/>
    <w:rsid w:val="00487BEB"/>
    <w:rsid w:val="00487D60"/>
    <w:rsid w:val="004901D3"/>
    <w:rsid w:val="00493880"/>
    <w:rsid w:val="004957CC"/>
    <w:rsid w:val="004A2B58"/>
    <w:rsid w:val="004A4F34"/>
    <w:rsid w:val="004B0502"/>
    <w:rsid w:val="004C055D"/>
    <w:rsid w:val="004C6AED"/>
    <w:rsid w:val="004D106F"/>
    <w:rsid w:val="004D1329"/>
    <w:rsid w:val="004D355C"/>
    <w:rsid w:val="004D4981"/>
    <w:rsid w:val="004E0C7D"/>
    <w:rsid w:val="004E5246"/>
    <w:rsid w:val="004F1ACE"/>
    <w:rsid w:val="004F3355"/>
    <w:rsid w:val="004F4093"/>
    <w:rsid w:val="004F5689"/>
    <w:rsid w:val="004F61F9"/>
    <w:rsid w:val="00502D12"/>
    <w:rsid w:val="00502F0E"/>
    <w:rsid w:val="00503C96"/>
    <w:rsid w:val="00507440"/>
    <w:rsid w:val="0051336F"/>
    <w:rsid w:val="00516417"/>
    <w:rsid w:val="00521895"/>
    <w:rsid w:val="00527E62"/>
    <w:rsid w:val="00527FA0"/>
    <w:rsid w:val="00533EB9"/>
    <w:rsid w:val="00534609"/>
    <w:rsid w:val="005410A4"/>
    <w:rsid w:val="00541A6D"/>
    <w:rsid w:val="0054422B"/>
    <w:rsid w:val="00544851"/>
    <w:rsid w:val="005453B1"/>
    <w:rsid w:val="00546D23"/>
    <w:rsid w:val="00547198"/>
    <w:rsid w:val="00557297"/>
    <w:rsid w:val="00557A76"/>
    <w:rsid w:val="00562E7C"/>
    <w:rsid w:val="0056374B"/>
    <w:rsid w:val="00563FD1"/>
    <w:rsid w:val="00567657"/>
    <w:rsid w:val="0057042E"/>
    <w:rsid w:val="00575D99"/>
    <w:rsid w:val="00582595"/>
    <w:rsid w:val="0058272E"/>
    <w:rsid w:val="00582E64"/>
    <w:rsid w:val="0059176B"/>
    <w:rsid w:val="00591915"/>
    <w:rsid w:val="00593105"/>
    <w:rsid w:val="00594F6C"/>
    <w:rsid w:val="00596077"/>
    <w:rsid w:val="005A2C0F"/>
    <w:rsid w:val="005A384E"/>
    <w:rsid w:val="005A5816"/>
    <w:rsid w:val="005B490F"/>
    <w:rsid w:val="005C4838"/>
    <w:rsid w:val="005C5DB0"/>
    <w:rsid w:val="005C7652"/>
    <w:rsid w:val="005D1A87"/>
    <w:rsid w:val="005D32E7"/>
    <w:rsid w:val="005D3539"/>
    <w:rsid w:val="005D5006"/>
    <w:rsid w:val="005E0397"/>
    <w:rsid w:val="005E2D8B"/>
    <w:rsid w:val="005E7246"/>
    <w:rsid w:val="005F2376"/>
    <w:rsid w:val="005F4572"/>
    <w:rsid w:val="00600894"/>
    <w:rsid w:val="00601B44"/>
    <w:rsid w:val="00614C61"/>
    <w:rsid w:val="00616936"/>
    <w:rsid w:val="00617975"/>
    <w:rsid w:val="00627489"/>
    <w:rsid w:val="0063248A"/>
    <w:rsid w:val="00634E68"/>
    <w:rsid w:val="006353FC"/>
    <w:rsid w:val="00644113"/>
    <w:rsid w:val="006455BB"/>
    <w:rsid w:val="006477A3"/>
    <w:rsid w:val="0065014E"/>
    <w:rsid w:val="00651924"/>
    <w:rsid w:val="006522FD"/>
    <w:rsid w:val="00655A26"/>
    <w:rsid w:val="006565E2"/>
    <w:rsid w:val="0066023E"/>
    <w:rsid w:val="00660C34"/>
    <w:rsid w:val="00662BDB"/>
    <w:rsid w:val="006631D8"/>
    <w:rsid w:val="00670F54"/>
    <w:rsid w:val="00671849"/>
    <w:rsid w:val="00672C3A"/>
    <w:rsid w:val="00673657"/>
    <w:rsid w:val="00673D24"/>
    <w:rsid w:val="0068012E"/>
    <w:rsid w:val="006804FD"/>
    <w:rsid w:val="00680749"/>
    <w:rsid w:val="00683801"/>
    <w:rsid w:val="006869B9"/>
    <w:rsid w:val="00687D15"/>
    <w:rsid w:val="0069009B"/>
    <w:rsid w:val="0069211B"/>
    <w:rsid w:val="006960E1"/>
    <w:rsid w:val="00696E1B"/>
    <w:rsid w:val="006B240E"/>
    <w:rsid w:val="006B2E41"/>
    <w:rsid w:val="006B33DA"/>
    <w:rsid w:val="006B3423"/>
    <w:rsid w:val="006B34BA"/>
    <w:rsid w:val="006B5937"/>
    <w:rsid w:val="006C192F"/>
    <w:rsid w:val="006C21B7"/>
    <w:rsid w:val="006C5CB0"/>
    <w:rsid w:val="006C7C8D"/>
    <w:rsid w:val="006D12A7"/>
    <w:rsid w:val="006D33FA"/>
    <w:rsid w:val="006D344B"/>
    <w:rsid w:val="006D4F4B"/>
    <w:rsid w:val="006D6EC8"/>
    <w:rsid w:val="006E1616"/>
    <w:rsid w:val="006E1ADA"/>
    <w:rsid w:val="006E2C0D"/>
    <w:rsid w:val="006E753D"/>
    <w:rsid w:val="006F0EF6"/>
    <w:rsid w:val="006F17F9"/>
    <w:rsid w:val="006F5EEC"/>
    <w:rsid w:val="00711A85"/>
    <w:rsid w:val="00711BBF"/>
    <w:rsid w:val="007135A1"/>
    <w:rsid w:val="00713664"/>
    <w:rsid w:val="0071489A"/>
    <w:rsid w:val="0072055E"/>
    <w:rsid w:val="00723643"/>
    <w:rsid w:val="00723AD3"/>
    <w:rsid w:val="007277AF"/>
    <w:rsid w:val="007320AC"/>
    <w:rsid w:val="00732C87"/>
    <w:rsid w:val="007370BB"/>
    <w:rsid w:val="00741D69"/>
    <w:rsid w:val="007424A5"/>
    <w:rsid w:val="007454C1"/>
    <w:rsid w:val="00745E20"/>
    <w:rsid w:val="007514F1"/>
    <w:rsid w:val="00752F03"/>
    <w:rsid w:val="00753758"/>
    <w:rsid w:val="00756DA8"/>
    <w:rsid w:val="007666E6"/>
    <w:rsid w:val="00771844"/>
    <w:rsid w:val="00772E9F"/>
    <w:rsid w:val="007808C8"/>
    <w:rsid w:val="0078116B"/>
    <w:rsid w:val="00782E5F"/>
    <w:rsid w:val="00784870"/>
    <w:rsid w:val="00793794"/>
    <w:rsid w:val="0079397B"/>
    <w:rsid w:val="00794B64"/>
    <w:rsid w:val="00797604"/>
    <w:rsid w:val="007A1F1E"/>
    <w:rsid w:val="007A31F1"/>
    <w:rsid w:val="007A42CE"/>
    <w:rsid w:val="007B3EC4"/>
    <w:rsid w:val="007B5BA4"/>
    <w:rsid w:val="007C03B1"/>
    <w:rsid w:val="007C0D2F"/>
    <w:rsid w:val="007C0EE3"/>
    <w:rsid w:val="007C1B5F"/>
    <w:rsid w:val="007C3A00"/>
    <w:rsid w:val="007C3C59"/>
    <w:rsid w:val="007D050E"/>
    <w:rsid w:val="007E25BA"/>
    <w:rsid w:val="007E26EB"/>
    <w:rsid w:val="007E2E5B"/>
    <w:rsid w:val="007E7B14"/>
    <w:rsid w:val="007E7B2B"/>
    <w:rsid w:val="007F630D"/>
    <w:rsid w:val="007F648C"/>
    <w:rsid w:val="007F6C94"/>
    <w:rsid w:val="00804420"/>
    <w:rsid w:val="00805DB0"/>
    <w:rsid w:val="0081181B"/>
    <w:rsid w:val="00814DA6"/>
    <w:rsid w:val="0081605E"/>
    <w:rsid w:val="00816777"/>
    <w:rsid w:val="00817772"/>
    <w:rsid w:val="008250E8"/>
    <w:rsid w:val="00826054"/>
    <w:rsid w:val="00826D13"/>
    <w:rsid w:val="00836731"/>
    <w:rsid w:val="0086160A"/>
    <w:rsid w:val="00863EF4"/>
    <w:rsid w:val="00865482"/>
    <w:rsid w:val="00874B13"/>
    <w:rsid w:val="00881AF1"/>
    <w:rsid w:val="0088727E"/>
    <w:rsid w:val="00891721"/>
    <w:rsid w:val="008948A7"/>
    <w:rsid w:val="00895C4D"/>
    <w:rsid w:val="008964EB"/>
    <w:rsid w:val="0089739F"/>
    <w:rsid w:val="00897BFD"/>
    <w:rsid w:val="008A0D01"/>
    <w:rsid w:val="008A1D7F"/>
    <w:rsid w:val="008B13A4"/>
    <w:rsid w:val="008B61BC"/>
    <w:rsid w:val="008C5DB7"/>
    <w:rsid w:val="008D02F7"/>
    <w:rsid w:val="008D09EB"/>
    <w:rsid w:val="008D0E8B"/>
    <w:rsid w:val="008D2580"/>
    <w:rsid w:val="008D29D2"/>
    <w:rsid w:val="008D52F4"/>
    <w:rsid w:val="008D67A4"/>
    <w:rsid w:val="008D7A51"/>
    <w:rsid w:val="008E433F"/>
    <w:rsid w:val="008E4D64"/>
    <w:rsid w:val="008E501A"/>
    <w:rsid w:val="008F3AE2"/>
    <w:rsid w:val="008F6A25"/>
    <w:rsid w:val="008F7341"/>
    <w:rsid w:val="008F7612"/>
    <w:rsid w:val="00917298"/>
    <w:rsid w:val="00922611"/>
    <w:rsid w:val="0093051B"/>
    <w:rsid w:val="00931232"/>
    <w:rsid w:val="00932F27"/>
    <w:rsid w:val="00935BAB"/>
    <w:rsid w:val="00935FA9"/>
    <w:rsid w:val="009367D8"/>
    <w:rsid w:val="009367E9"/>
    <w:rsid w:val="009376F3"/>
    <w:rsid w:val="00941BFD"/>
    <w:rsid w:val="00941E49"/>
    <w:rsid w:val="0095273B"/>
    <w:rsid w:val="0095331D"/>
    <w:rsid w:val="00954F26"/>
    <w:rsid w:val="0095536A"/>
    <w:rsid w:val="0096556E"/>
    <w:rsid w:val="0096772C"/>
    <w:rsid w:val="00967926"/>
    <w:rsid w:val="0097004E"/>
    <w:rsid w:val="009703D4"/>
    <w:rsid w:val="00973AEB"/>
    <w:rsid w:val="00974EBB"/>
    <w:rsid w:val="0097791D"/>
    <w:rsid w:val="00981D26"/>
    <w:rsid w:val="009831EF"/>
    <w:rsid w:val="0098370D"/>
    <w:rsid w:val="00990B5B"/>
    <w:rsid w:val="0099475A"/>
    <w:rsid w:val="00997D9F"/>
    <w:rsid w:val="009A27D7"/>
    <w:rsid w:val="009A6419"/>
    <w:rsid w:val="009B054D"/>
    <w:rsid w:val="009B2A3D"/>
    <w:rsid w:val="009B2DFC"/>
    <w:rsid w:val="009B4F30"/>
    <w:rsid w:val="009C7490"/>
    <w:rsid w:val="009D47B0"/>
    <w:rsid w:val="009D509C"/>
    <w:rsid w:val="009E0143"/>
    <w:rsid w:val="009E6469"/>
    <w:rsid w:val="00A021F3"/>
    <w:rsid w:val="00A04820"/>
    <w:rsid w:val="00A07372"/>
    <w:rsid w:val="00A134E8"/>
    <w:rsid w:val="00A2380F"/>
    <w:rsid w:val="00A323F1"/>
    <w:rsid w:val="00A4393C"/>
    <w:rsid w:val="00A4436E"/>
    <w:rsid w:val="00A44832"/>
    <w:rsid w:val="00A47353"/>
    <w:rsid w:val="00A52F0E"/>
    <w:rsid w:val="00A609D7"/>
    <w:rsid w:val="00A65E15"/>
    <w:rsid w:val="00A740F0"/>
    <w:rsid w:val="00A7723C"/>
    <w:rsid w:val="00A80E4E"/>
    <w:rsid w:val="00A81B16"/>
    <w:rsid w:val="00A925A2"/>
    <w:rsid w:val="00A979DD"/>
    <w:rsid w:val="00AA237F"/>
    <w:rsid w:val="00AA2626"/>
    <w:rsid w:val="00AA4851"/>
    <w:rsid w:val="00AA5C1E"/>
    <w:rsid w:val="00AA63EB"/>
    <w:rsid w:val="00AB16EC"/>
    <w:rsid w:val="00AB6011"/>
    <w:rsid w:val="00AB746A"/>
    <w:rsid w:val="00AC05BF"/>
    <w:rsid w:val="00AC109D"/>
    <w:rsid w:val="00AC2FAF"/>
    <w:rsid w:val="00AD15B4"/>
    <w:rsid w:val="00AD435D"/>
    <w:rsid w:val="00AD7860"/>
    <w:rsid w:val="00AE0CEB"/>
    <w:rsid w:val="00AE0E1D"/>
    <w:rsid w:val="00AE2639"/>
    <w:rsid w:val="00AE523E"/>
    <w:rsid w:val="00AE6501"/>
    <w:rsid w:val="00AF0538"/>
    <w:rsid w:val="00AF0E64"/>
    <w:rsid w:val="00B207D2"/>
    <w:rsid w:val="00B20A00"/>
    <w:rsid w:val="00B224F6"/>
    <w:rsid w:val="00B2649E"/>
    <w:rsid w:val="00B2791F"/>
    <w:rsid w:val="00B32FA7"/>
    <w:rsid w:val="00B3312E"/>
    <w:rsid w:val="00B41B1C"/>
    <w:rsid w:val="00B47C97"/>
    <w:rsid w:val="00B524F1"/>
    <w:rsid w:val="00B5477B"/>
    <w:rsid w:val="00B54AEB"/>
    <w:rsid w:val="00B55CD5"/>
    <w:rsid w:val="00B55F43"/>
    <w:rsid w:val="00B578FF"/>
    <w:rsid w:val="00B61C96"/>
    <w:rsid w:val="00B61E97"/>
    <w:rsid w:val="00B64D02"/>
    <w:rsid w:val="00B67836"/>
    <w:rsid w:val="00B72181"/>
    <w:rsid w:val="00B7295A"/>
    <w:rsid w:val="00B74270"/>
    <w:rsid w:val="00B762CF"/>
    <w:rsid w:val="00B81C46"/>
    <w:rsid w:val="00B83C07"/>
    <w:rsid w:val="00B85467"/>
    <w:rsid w:val="00B94B50"/>
    <w:rsid w:val="00B94C02"/>
    <w:rsid w:val="00B96C8A"/>
    <w:rsid w:val="00BA2520"/>
    <w:rsid w:val="00BA6D47"/>
    <w:rsid w:val="00BB5D0E"/>
    <w:rsid w:val="00BC03AC"/>
    <w:rsid w:val="00BC0936"/>
    <w:rsid w:val="00BC3805"/>
    <w:rsid w:val="00BC412C"/>
    <w:rsid w:val="00BD02CF"/>
    <w:rsid w:val="00BD58E7"/>
    <w:rsid w:val="00BD672F"/>
    <w:rsid w:val="00BE397F"/>
    <w:rsid w:val="00BE3BF2"/>
    <w:rsid w:val="00BE7A83"/>
    <w:rsid w:val="00BF279B"/>
    <w:rsid w:val="00BF2B9A"/>
    <w:rsid w:val="00BF3BC1"/>
    <w:rsid w:val="00BF43F5"/>
    <w:rsid w:val="00BF549E"/>
    <w:rsid w:val="00BF6717"/>
    <w:rsid w:val="00C05CE6"/>
    <w:rsid w:val="00C05F3B"/>
    <w:rsid w:val="00C077B0"/>
    <w:rsid w:val="00C10C32"/>
    <w:rsid w:val="00C13E07"/>
    <w:rsid w:val="00C15BF5"/>
    <w:rsid w:val="00C166AA"/>
    <w:rsid w:val="00C1703A"/>
    <w:rsid w:val="00C17209"/>
    <w:rsid w:val="00C2180F"/>
    <w:rsid w:val="00C24721"/>
    <w:rsid w:val="00C255A9"/>
    <w:rsid w:val="00C272D7"/>
    <w:rsid w:val="00C30CF7"/>
    <w:rsid w:val="00C44D1E"/>
    <w:rsid w:val="00C44E9F"/>
    <w:rsid w:val="00C45A96"/>
    <w:rsid w:val="00C46180"/>
    <w:rsid w:val="00C525A4"/>
    <w:rsid w:val="00C52B90"/>
    <w:rsid w:val="00C554D4"/>
    <w:rsid w:val="00C637C4"/>
    <w:rsid w:val="00C70092"/>
    <w:rsid w:val="00C7584D"/>
    <w:rsid w:val="00C831CB"/>
    <w:rsid w:val="00C85943"/>
    <w:rsid w:val="00C918EF"/>
    <w:rsid w:val="00C924CE"/>
    <w:rsid w:val="00C92B0D"/>
    <w:rsid w:val="00C97E77"/>
    <w:rsid w:val="00CA6528"/>
    <w:rsid w:val="00CB104C"/>
    <w:rsid w:val="00CB24D0"/>
    <w:rsid w:val="00CB2920"/>
    <w:rsid w:val="00CB2CBC"/>
    <w:rsid w:val="00CC0389"/>
    <w:rsid w:val="00CC0FA1"/>
    <w:rsid w:val="00CC146E"/>
    <w:rsid w:val="00CC5713"/>
    <w:rsid w:val="00CD1CB7"/>
    <w:rsid w:val="00CD1FE1"/>
    <w:rsid w:val="00CD3762"/>
    <w:rsid w:val="00CD42C4"/>
    <w:rsid w:val="00CD4A29"/>
    <w:rsid w:val="00CD4FB4"/>
    <w:rsid w:val="00CD6E64"/>
    <w:rsid w:val="00CE1C6B"/>
    <w:rsid w:val="00CE1F41"/>
    <w:rsid w:val="00CE3600"/>
    <w:rsid w:val="00CE5994"/>
    <w:rsid w:val="00CF05BC"/>
    <w:rsid w:val="00CF23C4"/>
    <w:rsid w:val="00CF6890"/>
    <w:rsid w:val="00D0133F"/>
    <w:rsid w:val="00D033E4"/>
    <w:rsid w:val="00D039A1"/>
    <w:rsid w:val="00D0587F"/>
    <w:rsid w:val="00D059D2"/>
    <w:rsid w:val="00D06EAF"/>
    <w:rsid w:val="00D145A4"/>
    <w:rsid w:val="00D14E0C"/>
    <w:rsid w:val="00D214B7"/>
    <w:rsid w:val="00D216EB"/>
    <w:rsid w:val="00D23C71"/>
    <w:rsid w:val="00D25EEC"/>
    <w:rsid w:val="00D30C8A"/>
    <w:rsid w:val="00D3156E"/>
    <w:rsid w:val="00D32946"/>
    <w:rsid w:val="00D32D88"/>
    <w:rsid w:val="00D3544A"/>
    <w:rsid w:val="00D37A20"/>
    <w:rsid w:val="00D37C65"/>
    <w:rsid w:val="00D42071"/>
    <w:rsid w:val="00D4366B"/>
    <w:rsid w:val="00D475A0"/>
    <w:rsid w:val="00D50420"/>
    <w:rsid w:val="00D52807"/>
    <w:rsid w:val="00D52F81"/>
    <w:rsid w:val="00D67364"/>
    <w:rsid w:val="00D84178"/>
    <w:rsid w:val="00D85B07"/>
    <w:rsid w:val="00D91996"/>
    <w:rsid w:val="00D92471"/>
    <w:rsid w:val="00D93F32"/>
    <w:rsid w:val="00D9456B"/>
    <w:rsid w:val="00DA6471"/>
    <w:rsid w:val="00DB10EB"/>
    <w:rsid w:val="00DB3BCC"/>
    <w:rsid w:val="00DC42E6"/>
    <w:rsid w:val="00DD1B7C"/>
    <w:rsid w:val="00DD37DB"/>
    <w:rsid w:val="00DE3AB1"/>
    <w:rsid w:val="00DE425F"/>
    <w:rsid w:val="00DE7D29"/>
    <w:rsid w:val="00DF19F5"/>
    <w:rsid w:val="00DF30E1"/>
    <w:rsid w:val="00DF43FA"/>
    <w:rsid w:val="00DF7BB4"/>
    <w:rsid w:val="00E03FBD"/>
    <w:rsid w:val="00E04E97"/>
    <w:rsid w:val="00E062CF"/>
    <w:rsid w:val="00E0692C"/>
    <w:rsid w:val="00E142E9"/>
    <w:rsid w:val="00E2410E"/>
    <w:rsid w:val="00E24EB6"/>
    <w:rsid w:val="00E32783"/>
    <w:rsid w:val="00E344A9"/>
    <w:rsid w:val="00E35FFE"/>
    <w:rsid w:val="00E36293"/>
    <w:rsid w:val="00E3676C"/>
    <w:rsid w:val="00E44413"/>
    <w:rsid w:val="00E562BB"/>
    <w:rsid w:val="00E60B4D"/>
    <w:rsid w:val="00E61A64"/>
    <w:rsid w:val="00E628CE"/>
    <w:rsid w:val="00E648EA"/>
    <w:rsid w:val="00E712E8"/>
    <w:rsid w:val="00E7167E"/>
    <w:rsid w:val="00E741B4"/>
    <w:rsid w:val="00E7679E"/>
    <w:rsid w:val="00E76936"/>
    <w:rsid w:val="00E76E8D"/>
    <w:rsid w:val="00E84022"/>
    <w:rsid w:val="00E86419"/>
    <w:rsid w:val="00E92782"/>
    <w:rsid w:val="00E93CD5"/>
    <w:rsid w:val="00EA61B6"/>
    <w:rsid w:val="00EA7ED2"/>
    <w:rsid w:val="00EB1C90"/>
    <w:rsid w:val="00EB2EBE"/>
    <w:rsid w:val="00EC5865"/>
    <w:rsid w:val="00EC61A8"/>
    <w:rsid w:val="00EC7565"/>
    <w:rsid w:val="00ED3F8D"/>
    <w:rsid w:val="00ED527F"/>
    <w:rsid w:val="00ED615F"/>
    <w:rsid w:val="00EE5410"/>
    <w:rsid w:val="00EE5D62"/>
    <w:rsid w:val="00EE70BC"/>
    <w:rsid w:val="00EE732F"/>
    <w:rsid w:val="00EF59BE"/>
    <w:rsid w:val="00F00283"/>
    <w:rsid w:val="00F04918"/>
    <w:rsid w:val="00F06D86"/>
    <w:rsid w:val="00F06DFD"/>
    <w:rsid w:val="00F078B4"/>
    <w:rsid w:val="00F151A8"/>
    <w:rsid w:val="00F16A90"/>
    <w:rsid w:val="00F20D89"/>
    <w:rsid w:val="00F21725"/>
    <w:rsid w:val="00F2306B"/>
    <w:rsid w:val="00F25596"/>
    <w:rsid w:val="00F317B6"/>
    <w:rsid w:val="00F31F50"/>
    <w:rsid w:val="00F32B49"/>
    <w:rsid w:val="00F33A26"/>
    <w:rsid w:val="00F34A9C"/>
    <w:rsid w:val="00F35A6F"/>
    <w:rsid w:val="00F43C41"/>
    <w:rsid w:val="00F44C8F"/>
    <w:rsid w:val="00F44D67"/>
    <w:rsid w:val="00F54DC3"/>
    <w:rsid w:val="00F65AC3"/>
    <w:rsid w:val="00F67969"/>
    <w:rsid w:val="00F70857"/>
    <w:rsid w:val="00F7110C"/>
    <w:rsid w:val="00F716D2"/>
    <w:rsid w:val="00F7461F"/>
    <w:rsid w:val="00F74FD6"/>
    <w:rsid w:val="00F754B8"/>
    <w:rsid w:val="00F8549D"/>
    <w:rsid w:val="00F85923"/>
    <w:rsid w:val="00F905B8"/>
    <w:rsid w:val="00F92353"/>
    <w:rsid w:val="00F930BE"/>
    <w:rsid w:val="00F9530A"/>
    <w:rsid w:val="00F96757"/>
    <w:rsid w:val="00F9782D"/>
    <w:rsid w:val="00FA0BA8"/>
    <w:rsid w:val="00FA0EF0"/>
    <w:rsid w:val="00FA719A"/>
    <w:rsid w:val="00FB1EFC"/>
    <w:rsid w:val="00FB4B2E"/>
    <w:rsid w:val="00FB73CA"/>
    <w:rsid w:val="00FC56D5"/>
    <w:rsid w:val="00FC7244"/>
    <w:rsid w:val="00FC7F20"/>
    <w:rsid w:val="00FD0A25"/>
    <w:rsid w:val="00FD4731"/>
    <w:rsid w:val="00FE2C90"/>
    <w:rsid w:val="00FE3077"/>
    <w:rsid w:val="00FE70AE"/>
    <w:rsid w:val="00FF2AB3"/>
    <w:rsid w:val="00FF398A"/>
    <w:rsid w:val="00FF4E0F"/>
    <w:rsid w:val="00FF4FA3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9D48143"/>
  <w15:docId w15:val="{715A927B-F75F-4F91-9201-FB97BA67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3195"/>
    <w:pPr>
      <w:spacing w:after="100"/>
      <w:ind w:left="851"/>
      <w:jc w:val="both"/>
    </w:pPr>
    <w:rPr>
      <w:rFonts w:ascii="Segoe UI" w:hAnsi="Segoe UI" w:cs="Segoe UI"/>
    </w:rPr>
  </w:style>
  <w:style w:type="paragraph" w:styleId="Nadpis1">
    <w:name w:val="heading 1"/>
    <w:basedOn w:val="Normln"/>
    <w:next w:val="Normln"/>
    <w:link w:val="Nadpis1Char"/>
    <w:uiPriority w:val="9"/>
    <w:qFormat/>
    <w:rsid w:val="008B13A4"/>
    <w:pPr>
      <w:keepNext/>
      <w:keepLines/>
      <w:numPr>
        <w:numId w:val="3"/>
      </w:numPr>
      <w:spacing w:before="480" w:after="0"/>
      <w:outlineLvl w:val="0"/>
    </w:pPr>
    <w:rPr>
      <w:rFonts w:eastAsiaTheme="majorEastAsia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8B13A4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D23C71"/>
    <w:pPr>
      <w:numPr>
        <w:ilvl w:val="2"/>
      </w:numPr>
      <w:spacing w:before="240"/>
      <w:outlineLvl w:val="2"/>
    </w:pPr>
    <w:rPr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D475A0"/>
    <w:pPr>
      <w:numPr>
        <w:ilvl w:val="3"/>
      </w:numPr>
      <w:spacing w:before="80"/>
      <w:ind w:left="568" w:hanging="568"/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8B13A4"/>
    <w:rPr>
      <w:rFonts w:ascii="Segoe UI" w:eastAsiaTheme="majorEastAsia" w:hAnsi="Segoe UI" w:cs="Segoe U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B13A4"/>
    <w:rPr>
      <w:rFonts w:ascii="Segoe UI" w:eastAsiaTheme="majorEastAsia" w:hAnsi="Segoe UI" w:cs="Segoe U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D23C71"/>
    <w:rPr>
      <w:rFonts w:ascii="Segoe UI" w:eastAsiaTheme="majorEastAsia" w:hAnsi="Segoe UI" w:cs="Segoe U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93880"/>
    <w:pPr>
      <w:spacing w:after="0"/>
    </w:pPr>
    <w:rPr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B13A4"/>
    <w:pPr>
      <w:numPr>
        <w:numId w:val="2"/>
      </w:numPr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D475A0"/>
    <w:rPr>
      <w:rFonts w:ascii="Segoe UI" w:eastAsiaTheme="majorEastAsia" w:hAnsi="Segoe UI" w:cs="Segoe U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D92471"/>
    <w:pPr>
      <w:spacing w:after="0" w:line="240" w:lineRule="auto"/>
      <w:ind w:left="0"/>
      <w:jc w:val="center"/>
    </w:pPr>
    <w:rPr>
      <w:b/>
      <w:bCs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752F03"/>
    <w:pPr>
      <w:suppressAutoHyphens/>
      <w:autoSpaceDE w:val="0"/>
      <w:autoSpaceDN w:val="0"/>
      <w:spacing w:before="120" w:after="120" w:line="240" w:lineRule="auto"/>
      <w:ind w:firstLine="567"/>
    </w:pPr>
    <w:rPr>
      <w:rFonts w:ascii="Calibri" w:eastAsia="Times New Roman" w:hAnsi="Calibri" w:cs="Times New Roman"/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52F03"/>
    <w:rPr>
      <w:rFonts w:ascii="Calibri" w:eastAsia="Times New Roman" w:hAnsi="Calibri" w:cs="Times New Roman"/>
      <w:color w:val="000000"/>
      <w:sz w:val="24"/>
      <w:szCs w:val="24"/>
      <w:lang w:eastAsia="cs-CZ"/>
    </w:rPr>
  </w:style>
  <w:style w:type="paragraph" w:customStyle="1" w:styleId="Normln1">
    <w:name w:val="Normální+1.ř"/>
    <w:basedOn w:val="Normln"/>
    <w:uiPriority w:val="99"/>
    <w:rsid w:val="00670F54"/>
    <w:pPr>
      <w:suppressAutoHyphens/>
      <w:autoSpaceDE w:val="0"/>
      <w:autoSpaceDN w:val="0"/>
      <w:spacing w:after="0" w:line="240" w:lineRule="auto"/>
      <w:ind w:firstLine="709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5C5DB0"/>
  </w:style>
  <w:style w:type="character" w:styleId="Nevyeenzmnka">
    <w:name w:val="Unresolved Mention"/>
    <w:basedOn w:val="Standardnpsmoodstavce"/>
    <w:uiPriority w:val="99"/>
    <w:semiHidden/>
    <w:unhideWhenUsed/>
    <w:rsid w:val="00E628CE"/>
    <w:rPr>
      <w:color w:val="605E5C"/>
      <w:shd w:val="clear" w:color="auto" w:fill="E1DFDD"/>
    </w:rPr>
  </w:style>
  <w:style w:type="paragraph" w:styleId="Nzev">
    <w:name w:val="Title"/>
    <w:basedOn w:val="Normln"/>
    <w:next w:val="Normln"/>
    <w:link w:val="NzevChar"/>
    <w:uiPriority w:val="10"/>
    <w:qFormat/>
    <w:rsid w:val="0065014E"/>
    <w:pPr>
      <w:spacing w:after="0" w:line="240" w:lineRule="auto"/>
      <w:ind w:left="1134"/>
      <w:contextualSpacing/>
      <w:jc w:val="left"/>
    </w:pPr>
    <w:rPr>
      <w:rFonts w:eastAsiaTheme="majorEastAsia"/>
      <w:b/>
      <w:bCs/>
      <w:spacing w:val="-10"/>
      <w:kern w:val="28"/>
      <w:sz w:val="44"/>
      <w:szCs w:val="44"/>
    </w:rPr>
  </w:style>
  <w:style w:type="character" w:customStyle="1" w:styleId="NzevChar">
    <w:name w:val="Název Char"/>
    <w:basedOn w:val="Standardnpsmoodstavce"/>
    <w:link w:val="Nzev"/>
    <w:uiPriority w:val="10"/>
    <w:rsid w:val="0065014E"/>
    <w:rPr>
      <w:rFonts w:ascii="Segoe UI" w:eastAsiaTheme="majorEastAsia" w:hAnsi="Segoe UI" w:cs="Segoe UI"/>
      <w:b/>
      <w:bCs/>
      <w:spacing w:val="-10"/>
      <w:kern w:val="28"/>
      <w:sz w:val="44"/>
      <w:szCs w:val="44"/>
    </w:rPr>
  </w:style>
  <w:style w:type="paragraph" w:styleId="Bezmezer">
    <w:name w:val="No Spacing"/>
    <w:link w:val="BezmezerChar"/>
    <w:uiPriority w:val="1"/>
    <w:qFormat/>
    <w:rsid w:val="008B13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8B13A4"/>
    <w:rPr>
      <w:rFonts w:eastAsiaTheme="minorEastAsia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3F8D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3F8D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C92B0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2B0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2B0D"/>
    <w:rPr>
      <w:rFonts w:ascii="Segoe UI" w:hAnsi="Segoe UI" w:cs="Segoe U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B0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B0D"/>
    <w:rPr>
      <w:rFonts w:ascii="Segoe UI" w:hAnsi="Segoe UI" w:cs="Segoe UI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rsid w:val="00C92B0D"/>
    <w:pPr>
      <w:spacing w:before="100" w:beforeAutospacing="1" w:afterAutospacing="1" w:line="240" w:lineRule="auto"/>
      <w:ind w:left="0"/>
      <w:jc w:val="left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systemy@ics-kv.cz?subject=Reakce%20na%20technickou%20zpr&#225;v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ics-kv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8801C-6389-4730-8690-6E851F75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8</Pages>
  <Words>875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Vašek</dc:creator>
  <cp:lastModifiedBy>Jan Beran</cp:lastModifiedBy>
  <cp:revision>27</cp:revision>
  <cp:lastPrinted>2025-03-25T13:51:00Z</cp:lastPrinted>
  <dcterms:created xsi:type="dcterms:W3CDTF">2022-01-20T08:08:00Z</dcterms:created>
  <dcterms:modified xsi:type="dcterms:W3CDTF">2025-03-25T13:51:00Z</dcterms:modified>
</cp:coreProperties>
</file>